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le"/>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le"/>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Heading1"/>
        <w:numPr>
          <w:ilvl w:val="0"/>
          <w:numId w:val="6"/>
        </w:numPr>
      </w:pPr>
      <w:r w:rsidRPr="005020BC">
        <w:t>Introduction</w:t>
      </w:r>
    </w:p>
    <w:p w14:paraId="52BCDF4E" w14:textId="1D88385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B35C3D" w:rsidRPr="00B35C3D">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B35C3D" w:rsidRPr="00B35C3D">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B35C3D" w:rsidRPr="00B35C3D">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B35C3D" w:rsidRPr="00B35C3D">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B35C3D" w:rsidRPr="00B35C3D">
            <w:rPr>
              <w:color w:val="000000"/>
            </w:rPr>
            <w:t>(Hirabayashi et al. 2021)</w:t>
          </w:r>
        </w:sdtContent>
      </w:sdt>
      <w:r w:rsidR="00786980">
        <w:t>.</w:t>
      </w:r>
    </w:p>
    <w:p w14:paraId="0FDF1F5A" w14:textId="2112424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B35C3D" w:rsidRPr="00B35C3D">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B35C3D" w:rsidRPr="00B35C3D">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B35C3D" w:rsidRPr="00B35C3D">
            <w:rPr>
              <w:color w:val="000000"/>
            </w:rPr>
            <w:t>(Bazo et al. 2019; Kiptum et al. 2023)</w:t>
          </w:r>
        </w:sdtContent>
      </w:sdt>
      <w:r w:rsidR="00786980" w:rsidRPr="006E1F8E">
        <w:t>.</w:t>
      </w:r>
    </w:p>
    <w:p w14:paraId="4E0CD75C" w14:textId="2C8A39E3"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B35C3D" w:rsidRPr="00B35C3D">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B35C3D" w:rsidRPr="00B35C3D">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B35C3D" w:rsidRPr="00B35C3D">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
          <w:id w:val="979341282"/>
          <w:placeholder>
            <w:docPart w:val="C74EDDBEE7C14067BE98FA110CC45AEB"/>
          </w:placeholder>
        </w:sdtPr>
        <w:sdtContent>
          <w:r w:rsidR="00B35C3D" w:rsidRPr="00B35C3D">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B35C3D" w:rsidRPr="00B35C3D">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B35C3D" w:rsidRPr="00B35C3D">
            <w:rPr>
              <w:rFonts w:eastAsia="Times New Roman"/>
              <w:color w:val="000000"/>
            </w:rPr>
            <w:t>(Xing et al. 2019)</w:t>
          </w:r>
        </w:sdtContent>
      </w:sdt>
      <w:r w:rsidR="00786980">
        <w:t>.</w:t>
      </w:r>
      <w:r w:rsidR="00786980" w:rsidRPr="001D2FD5">
        <w:t xml:space="preserve"> </w:t>
      </w:r>
    </w:p>
    <w:p w14:paraId="6ABE2E26" w14:textId="379EAB9A"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
          <w:id w:val="1900475011"/>
          <w:placeholder>
            <w:docPart w:val="717D76DC5424490CBD2AF874EC7AA91D"/>
          </w:placeholder>
        </w:sdtPr>
        <w:sdtContent>
          <w:r w:rsidR="00B35C3D" w:rsidRPr="00B35C3D">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B35C3D" w:rsidRPr="00B35C3D">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640068845"/>
          <w:placeholder>
            <w:docPart w:val="44A7B60FF1FC4D8C9FAF93726595514E"/>
          </w:placeholder>
        </w:sdtPr>
        <w:sdtContent>
          <w:r w:rsidR="00B35C3D" w:rsidRPr="00B35C3D">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B35C3D" w:rsidRPr="00B35C3D">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B35C3D" w:rsidRPr="00B35C3D">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
          <w:id w:val="1470247495"/>
          <w:placeholder>
            <w:docPart w:val="92CF1D49D3B94543A4BA4FC84431A6B3"/>
          </w:placeholder>
        </w:sdtPr>
        <w:sdtContent>
          <w:r w:rsidR="00B35C3D" w:rsidRPr="00B35C3D">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B35C3D" w:rsidRPr="00B35C3D">
            <w:rPr>
              <w:color w:val="000000"/>
            </w:rPr>
            <w:t>(Barrett et al. 2019; Schwartz 2019)</w:t>
          </w:r>
        </w:sdtContent>
      </w:sdt>
      <w:r w:rsidR="009F72F9" w:rsidRPr="006E1F8E">
        <w:t>.</w:t>
      </w:r>
      <w:r>
        <w:t xml:space="preserve"> Furthermore, their spatial coverage s is patchy.</w:t>
      </w:r>
    </w:p>
    <w:p w14:paraId="3EBA3B59" w14:textId="06EFE8BD"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B35C3D" w:rsidRPr="00B35C3D">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B35C3D" w:rsidRPr="00B35C3D">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958097255"/>
          <w:placeholder>
            <w:docPart w:val="717D76DC5424490CBD2AF874EC7AA91D"/>
          </w:placeholder>
        </w:sdtPr>
        <w:sdtContent>
          <w:r w:rsidR="00B35C3D" w:rsidRPr="00B35C3D">
            <w:rPr>
              <w:color w:val="000000"/>
            </w:rPr>
            <w:t>(Hewson and Pillosu 2021)</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B35C3D" w:rsidRPr="00B35C3D">
            <w:rPr>
              <w:color w:val="000000"/>
            </w:rPr>
            <w:t>(Bucherie et al. 2022b)</w:t>
          </w:r>
        </w:sdtContent>
      </w:sdt>
      <w:r w:rsidR="00BA68A6">
        <w:rPr>
          <w:color w:val="000000"/>
        </w:rPr>
        <w:t>.</w:t>
      </w:r>
    </w:p>
    <w:p w14:paraId="1BBD12CB" w14:textId="3AD17EC0"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B35C3D" w:rsidRPr="00B35C3D">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B35C3D" w:rsidRPr="00B35C3D">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Heading1"/>
        <w:numPr>
          <w:ilvl w:val="0"/>
          <w:numId w:val="6"/>
        </w:numPr>
      </w:pPr>
      <w:r w:rsidRPr="005020BC">
        <w:t>Background: geography, rainfall climatology and flooding in Ecuador</w:t>
      </w:r>
    </w:p>
    <w:p w14:paraId="3B643E10" w14:textId="71DA517D"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8E31F0" w:rsidRPr="005020BC">
        <w:rPr>
          <w:b/>
        </w:rPr>
        <w:t xml:space="preserve">Figure </w:t>
      </w:r>
      <w:r w:rsidR="008E31F0">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B35C3D" w:rsidRPr="00B35C3D">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8E31F0" w:rsidRPr="005020BC">
        <w:rPr>
          <w:b/>
        </w:rPr>
        <w:t xml:space="preserve">Figure </w:t>
      </w:r>
      <w:r w:rsidR="008E31F0">
        <w:rPr>
          <w:b/>
          <w:noProof/>
        </w:rPr>
        <w:t>1</w:t>
      </w:r>
      <w:r w:rsidR="00884715" w:rsidRPr="00E67F99">
        <w:fldChar w:fldCharType="end"/>
      </w:r>
      <w:r w:rsidR="00884715" w:rsidRPr="00E67F99">
        <w:t xml:space="preserve">b).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347B816A"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B35C3D" w:rsidRPr="00B35C3D">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B35C3D" w:rsidRPr="00B35C3D">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B35C3D" w:rsidRPr="00B35C3D">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B35C3D" w:rsidRPr="00B35C3D">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B35C3D" w:rsidRPr="00B35C3D">
            <w:rPr>
              <w:color w:val="000000"/>
            </w:rPr>
            <w:t>(Vuille et al. 2000)</w:t>
          </w:r>
        </w:sdtContent>
      </w:sdt>
      <w:r w:rsidRPr="005020BC">
        <w:t>.</w:t>
      </w:r>
    </w:p>
    <w:p w14:paraId="069D1A0A" w14:textId="1083B9BF"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8E31F0" w:rsidRPr="005020BC">
        <w:rPr>
          <w:b/>
        </w:rPr>
        <w:t xml:space="preserve">Figure </w:t>
      </w:r>
      <w:r w:rsidR="008E31F0">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B35C3D" w:rsidRPr="00B35C3D">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B35C3D" w:rsidRPr="00B35C3D">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B35C3D" w:rsidRPr="00B35C3D">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B35C3D" w:rsidRPr="00B35C3D">
            <w:rPr>
              <w:color w:val="000000"/>
            </w:rPr>
            <w:t>(Trigg et al. 2009)</w:t>
          </w:r>
        </w:sdtContent>
      </w:sdt>
      <w:r w:rsidR="00D81B81" w:rsidRPr="005020BC">
        <w:t>.</w:t>
      </w:r>
    </w:p>
    <w:p w14:paraId="53FCA51C" w14:textId="75DDCEBA" w:rsidR="00D81B81" w:rsidRDefault="00D81B81" w:rsidP="00514308">
      <w:pPr>
        <w:pStyle w:val="Heading1"/>
        <w:numPr>
          <w:ilvl w:val="0"/>
          <w:numId w:val="6"/>
        </w:numPr>
      </w:pPr>
      <w:r>
        <w:t>Data</w:t>
      </w:r>
    </w:p>
    <w:p w14:paraId="70CBC19E" w14:textId="77777777" w:rsidR="008718ED" w:rsidRPr="005020BC" w:rsidRDefault="008718ED" w:rsidP="008718ED">
      <w:pPr>
        <w:pStyle w:val="Heading2"/>
        <w:numPr>
          <w:ilvl w:val="1"/>
          <w:numId w:val="6"/>
        </w:numPr>
      </w:pPr>
      <w:r w:rsidRPr="005020BC">
        <w:t>Rainfall forecasts: ECMWF ENS and ecPoint</w:t>
      </w:r>
    </w:p>
    <w:p w14:paraId="53CFB6F8" w14:textId="77777777"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Pr="00B35C3D">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FootnoteReference"/>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FootnoteReference"/>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FootnoteReference"/>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68827B94" w14:textId="2A67788B" w:rsidR="008718ED" w:rsidRPr="008718ED" w:rsidRDefault="008718ED" w:rsidP="008718ED">
      <w:r w:rsidRPr="001D2FD5">
        <w:t xml:space="preserve">ecPoint is a </w:t>
      </w:r>
      <w:r>
        <w:t xml:space="preserve">decision-tree-based </w:t>
      </w:r>
      <w:r w:rsidRPr="001D2FD5">
        <w:t xml:space="preserve">statistical post-processing technique that transforms global, grid-based forecasts into probabilistic point-scale forecasts (Hewson and Pillosu 2021). </w:t>
      </w:r>
      <w:r>
        <w:t xml:space="preserve">It helps to </w:t>
      </w:r>
      <w:r w:rsidRPr="00D75B7F">
        <w:rPr>
          <w:color w:val="000000"/>
        </w:rPr>
        <w:t>address</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A one-year </w:t>
      </w:r>
      <w:r>
        <w:t xml:space="preserve">point </w:t>
      </w:r>
      <w:r w:rsidRPr="002E2818">
        <w:t>verification</w:t>
      </w:r>
      <w:r>
        <w:t xml:space="preserve"> shows that</w:t>
      </w:r>
      <w:r w:rsidRPr="002E2818">
        <w:t xml:space="preserve"> ecPoint-Rainfall (i.e., the family of ecPoint-related products that post-processes rainfall forecasts)</w:t>
      </w:r>
      <w:r>
        <w:t xml:space="preserve"> </w:t>
      </w:r>
      <w:r w:rsidRPr="001D2FD5">
        <w:t>provides forecasts</w:t>
      </w:r>
      <w:r>
        <w:t xml:space="preserve"> with better reliability and discrimination ability</w:t>
      </w:r>
      <w:r w:rsidRPr="001D2FD5">
        <w:t xml:space="preserve"> for locali</w:t>
      </w:r>
      <w:r>
        <w:t>s</w:t>
      </w:r>
      <w:r w:rsidRPr="001D2FD5">
        <w:t>ed rainfall than ENS, especially for extremes</w:t>
      </w:r>
      <w:r>
        <w:t xml:space="preserve">, up to medium-range lead times (i.e., day ten forecast). </w:t>
      </w:r>
      <w:r w:rsidRPr="002E2818">
        <w:t>ecPoint-Rainfall generates a distribution of 100 point-rainfall values for each raw ENS member, producing 5100 post-processed members per grid box</w:t>
      </w:r>
      <w:r>
        <w:t xml:space="preserve">. The operational product </w:t>
      </w:r>
      <w:r w:rsidRPr="002E2818">
        <w:t>distil</w:t>
      </w:r>
      <w:r>
        <w:t>s them</w:t>
      </w:r>
      <w:r w:rsidRPr="002E2818">
        <w:t xml:space="preserve"> in percentiles from 1</w:t>
      </w:r>
      <w:r w:rsidRPr="002E2818">
        <w:rPr>
          <w:vertAlign w:val="superscript"/>
        </w:rPr>
        <w:t>st</w:t>
      </w:r>
      <w:r w:rsidRPr="002E2818">
        <w:t xml:space="preserve"> to 99</w:t>
      </w:r>
      <w:r w:rsidRPr="002E2818">
        <w:rPr>
          <w:vertAlign w:val="superscript"/>
        </w:rPr>
        <w:t>th</w:t>
      </w:r>
      <w:r>
        <w:t>,</w:t>
      </w:r>
      <w:r w:rsidRPr="002E2818">
        <w:t xml:space="preserve"> provid</w:t>
      </w:r>
      <w:r>
        <w:t>ing them</w:t>
      </w:r>
      <w:r w:rsidRPr="002E2818">
        <w:t xml:space="preserve"> in the same native grid of ENS forecasts.</w:t>
      </w:r>
      <w:r>
        <w:t xml:space="preserve"> Forecasts are provided in four overlapping </w:t>
      </w:r>
      <w:r w:rsidRPr="005020BC">
        <w:t>12-hourly accumulation periods ending at 0, 6, 12 and 18 UTC</w:t>
      </w:r>
      <w:r>
        <w:t>, up to day 10.</w:t>
      </w:r>
    </w:p>
    <w:p w14:paraId="1E56F4D9" w14:textId="77777777" w:rsidR="00D81B81" w:rsidRPr="005020BC" w:rsidRDefault="00D81B81" w:rsidP="00D06FA0">
      <w:pPr>
        <w:pStyle w:val="Heading2"/>
        <w:numPr>
          <w:ilvl w:val="1"/>
          <w:numId w:val="6"/>
        </w:numPr>
      </w:pPr>
      <w:r w:rsidRPr="005020BC">
        <w:t>Flash flood reports</w:t>
      </w:r>
    </w:p>
    <w:p w14:paraId="08FBDBDD" w14:textId="46F1A1E9"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Content>
          <w:r w:rsidR="00B35C3D" w:rsidRPr="00B35C3D">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Content>
          <w:r w:rsidR="00B35C3D" w:rsidRPr="00B35C3D">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Content>
          <w:r w:rsidR="00B35C3D" w:rsidRPr="00B35C3D">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Content>
          <w:r w:rsidR="00B35C3D" w:rsidRPr="00B35C3D">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277A1EE7"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8E31F0" w:rsidRPr="005020BC">
        <w:rPr>
          <w:b/>
          <w:bCs/>
        </w:rPr>
        <w:t xml:space="preserve">Table </w:t>
      </w:r>
      <w:r w:rsidR="008E31F0">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8E31F0" w:rsidRPr="005020BC">
        <w:rPr>
          <w:b/>
          <w:bCs/>
        </w:rPr>
        <w:t xml:space="preserve">Table </w:t>
      </w:r>
      <w:r w:rsidR="008E31F0">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8E31F0" w:rsidRPr="005020BC">
        <w:rPr>
          <w:b/>
          <w:bCs/>
        </w:rPr>
        <w:t xml:space="preserve">Figure </w:t>
      </w:r>
      <w:r w:rsidR="008E31F0">
        <w:rPr>
          <w:b/>
          <w:bCs/>
          <w:noProof/>
        </w:rPr>
        <w:t>2</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verification analysis, </w:t>
      </w:r>
      <w:r w:rsidR="002F1F5F">
        <w:fldChar w:fldCharType="begin"/>
      </w:r>
      <w:r w:rsidR="002F1F5F">
        <w:instrText xml:space="preserve"> REF _Ref147850366 \h </w:instrText>
      </w:r>
      <w:r w:rsidR="002F1F5F">
        <w:fldChar w:fldCharType="separate"/>
      </w:r>
      <w:r w:rsidR="002F1F5F" w:rsidRPr="000F654F">
        <w:rPr>
          <w:b/>
          <w:bCs/>
        </w:rPr>
        <w:t xml:space="preserve">Figure </w:t>
      </w:r>
      <w:r w:rsidR="002F1F5F">
        <w:rPr>
          <w:b/>
          <w:bCs/>
          <w:noProof/>
        </w:rPr>
        <w:t>3</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days in 2020 had none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353A85" w:rsidRPr="000F654F">
        <w:rPr>
          <w:b/>
          <w:bCs/>
        </w:rPr>
        <w:t xml:space="preserve">Figure </w:t>
      </w:r>
      <w:r w:rsidR="00353A85">
        <w:rPr>
          <w:b/>
          <w:bCs/>
          <w:noProof/>
        </w:rPr>
        <w:t>3</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This correspond to a</w:t>
      </w:r>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Heading1"/>
        <w:numPr>
          <w:ilvl w:val="0"/>
          <w:numId w:val="6"/>
        </w:numPr>
      </w:pPr>
      <w:r w:rsidRPr="005020BC">
        <w:t>Methods</w:t>
      </w:r>
      <w:r>
        <w:t xml:space="preserve"> for the verification analysis</w:t>
      </w:r>
    </w:p>
    <w:p w14:paraId="3C5050B0" w14:textId="4486E311"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B35C3D" w:rsidRPr="00B35C3D">
            <w:rPr>
              <w:color w:val="000000"/>
            </w:rPr>
            <w:t>(Jolliffe and Stephenson 2011)</w:t>
          </w:r>
        </w:sdtContent>
      </w:sdt>
      <w:r w:rsidRPr="005020BC">
        <w:t xml:space="preserve">. </w:t>
      </w:r>
      <w:r>
        <w:t>R</w:t>
      </w:r>
      <w:r w:rsidRPr="003E4032">
        <w:t>eliability and discrimination</w:t>
      </w:r>
      <w:r>
        <w:t xml:space="preserve"> ability</w:t>
      </w:r>
      <w:r w:rsidRPr="003E4032">
        <w:t xml:space="preserve"> are defined against a specific event</w:t>
      </w:r>
      <w:r>
        <w:t xml:space="preserve"> being exceeded (e.g.</w:t>
      </w:r>
      <w:r w:rsidR="00F75D05">
        <w:t>,</w:t>
      </w:r>
      <w:r>
        <w:t xml:space="preserve"> 50 mm/12h)</w:t>
      </w:r>
      <w:r w:rsidR="00F75D05">
        <w:t xml:space="preserve">, hereafter referred to as </w:t>
      </w:r>
      <w:r w:rsidR="00640BCE">
        <w:t>V</w:t>
      </w:r>
      <w:r w:rsidR="00F75D05">
        <w:t xml:space="preserve">erifying </w:t>
      </w:r>
      <w:r w:rsidR="00640BCE">
        <w:t>R</w:t>
      </w:r>
      <w:r w:rsidR="00F75D05">
        <w:t xml:space="preserve">ainfall </w:t>
      </w:r>
      <w:r w:rsidR="00640BCE">
        <w:t>E</w:t>
      </w:r>
      <w:r w:rsidR="00F75D05">
        <w:t>vent (VRE)</w:t>
      </w:r>
      <w:r w:rsidRPr="003E4032">
        <w:t xml:space="preserve">. Reliability measures </w:t>
      </w:r>
      <w:r>
        <w:t xml:space="preserve">if an </w:t>
      </w:r>
      <w:r w:rsidRPr="003E4032">
        <w:t>event</w:t>
      </w:r>
      <w:r w:rsidR="008875C0">
        <w:t xml:space="preserve"> (i.e., the VRE)</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(i.e., </w:t>
      </w:r>
      <w:r w:rsidR="00BA4098">
        <w:t xml:space="preserve">events </w:t>
      </w:r>
      <w:r w:rsidR="00842BB1">
        <w:t>exceeding the VRE)</w:t>
      </w:r>
      <w:r w:rsidRPr="003E4032">
        <w:t xml:space="preserve"> </w:t>
      </w:r>
      <w:r>
        <w:t>from those leading to non-events</w:t>
      </w:r>
      <w:r w:rsidR="00842BB1">
        <w:t xml:space="preserve"> (i.e., </w:t>
      </w:r>
      <w:r w:rsidR="00BA4098">
        <w:t xml:space="preserve">events </w:t>
      </w:r>
      <w:r w:rsidR="00842BB1">
        <w:t>not exceeding the VRE)</w:t>
      </w:r>
      <w:r>
        <w:t xml:space="preserve">. </w:t>
      </w:r>
    </w:p>
    <w:p w14:paraId="6C7DD994" w14:textId="604DBE7F"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VREs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8E31F0">
        <w:t>4.1</w:t>
      </w:r>
      <w:r w:rsidR="00F7343F" w:rsidRPr="003120CC">
        <w:fldChar w:fldCharType="end"/>
      </w:r>
      <w:r w:rsidR="00F7343F" w:rsidRPr="003120CC">
        <w:t xml:space="preserve"> describes the methodology adopted in this study to define the VREs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971CDA" w:rsidRPr="003120CC">
        <w:t>4.2</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EE27852" w:rsidR="00793E5B" w:rsidRPr="005020BC" w:rsidRDefault="00793E5B" w:rsidP="00793E5B">
      <w:pPr>
        <w:pStyle w:val="Heading2"/>
        <w:numPr>
          <w:ilvl w:val="1"/>
          <w:numId w:val="6"/>
        </w:numPr>
      </w:pPr>
      <w:bookmarkStart w:id="2" w:name="_Ref147157244"/>
      <w:r w:rsidRPr="005020BC">
        <w:t>Defini</w:t>
      </w:r>
      <w:r>
        <w:t xml:space="preserve">tion of </w:t>
      </w:r>
      <w:r w:rsidR="00351E14">
        <w:t>the</w:t>
      </w:r>
      <w:r w:rsidRPr="006B47D8">
        <w:t xml:space="preserve"> </w:t>
      </w:r>
      <w:r>
        <w:t>verifying rainfall events</w:t>
      </w:r>
      <w:bookmarkEnd w:id="2"/>
      <w:r w:rsidR="00351E14">
        <w:t xml:space="preserve"> (VREs)</w:t>
      </w:r>
    </w:p>
    <w:p w14:paraId="1AB3307E" w14:textId="4AFE69EF" w:rsidR="00C054E1" w:rsidRDefault="00EA21AB" w:rsidP="001D1E9A">
      <w:r>
        <w:t xml:space="preserve">If not known a priori, </w:t>
      </w:r>
      <w:r w:rsidR="00B00404">
        <w:t>VRE</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8E31F0" w:rsidRPr="000479C1">
        <w:rPr>
          <w:b/>
          <w:bCs/>
        </w:rPr>
        <w:t xml:space="preserve">Figure </w:t>
      </w:r>
      <w:r w:rsidR="00375D0D">
        <w:rPr>
          <w:b/>
          <w:bCs/>
          <w:noProof/>
        </w:rPr>
        <w:t>3</w:t>
      </w:r>
      <w:r w:rsidR="00375D0D">
        <w:fldChar w:fldCharType="end"/>
      </w:r>
      <w:r w:rsidR="00375D0D">
        <w:t xml:space="preserve">, </w:t>
      </w:r>
      <w:r w:rsidR="006B5B95">
        <w:t>green</w:t>
      </w:r>
      <w:r w:rsidR="00375D0D">
        <w:t xml:space="preserve"> area</w:t>
      </w:r>
      <w:r w:rsidR="006B5B95">
        <w:t xml:space="preserve"> “Definition of VREs”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VRE</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F05A55" w:rsidRPr="00F05A55">
        <w:rPr>
          <w:color w:val="000000"/>
        </w:rPr>
        <w:t>VRE</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B35C3D" w:rsidRPr="00B35C3D">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3B4E15">
        <w:t>VREs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B35C3D" w:rsidRPr="00B35C3D">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B35C3D" w:rsidRPr="00B35C3D">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B35C3D" w:rsidRPr="00B35C3D">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B35C3D" w:rsidRPr="00B35C3D">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B35C3D" w:rsidRPr="00B35C3D">
            <w:rPr>
              <w:color w:val="000000"/>
            </w:rPr>
            <w:t>(Tapiador et al. 2019)</w:t>
          </w:r>
        </w:sdtContent>
      </w:sdt>
      <w:r w:rsidR="00354208">
        <w:rPr>
          <w:color w:val="000000"/>
        </w:rPr>
        <w:t>.</w:t>
      </w:r>
    </w:p>
    <w:p w14:paraId="52849F3C" w14:textId="54B8D0A2" w:rsidR="00793E5B" w:rsidRDefault="00065B62" w:rsidP="00B75C89">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9252A5">
        <w:fldChar w:fldCharType="separate"/>
      </w:r>
      <w:r w:rsidR="008E31F0" w:rsidRPr="000479C1">
        <w:rPr>
          <w:b/>
          <w:bCs/>
        </w:rPr>
        <w:t xml:space="preserve">Figure </w:t>
      </w:r>
      <w:r w:rsidR="009252A5">
        <w:rPr>
          <w:b/>
          <w:bCs/>
          <w:noProof/>
        </w:rPr>
        <w:t>3</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00885886"/>
          <w:placeholder>
            <w:docPart w:val="DefaultPlaceholder_-1854013440"/>
          </w:placeholder>
        </w:sdtPr>
        <w:sdtContent>
          <w:r w:rsidR="00B35C3D" w:rsidRPr="00B35C3D">
            <w:rPr>
              <w:color w:val="000000"/>
            </w:rPr>
            <w:t>(Hewson and Pillosu 2021)</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8E31F0" w:rsidRPr="005020BC">
        <w:rPr>
          <w:b/>
          <w:bCs/>
        </w:rPr>
        <w:t xml:space="preserve">Figure </w:t>
      </w:r>
      <w:r w:rsidR="0083624F">
        <w:rPr>
          <w:b/>
          <w:bCs/>
          <w:noProof/>
        </w:rPr>
        <w:t>4</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fldChar w:fldCharType="begin"/>
      </w:r>
      <w:r w:rsidR="008845A9">
        <w:instrText xml:space="preserve"> REF _Ref147216062 \h </w:instrText>
      </w:r>
      <w:r w:rsidR="008845A9">
        <w:fldChar w:fldCharType="separate"/>
      </w:r>
      <w:r w:rsidR="008E31F0" w:rsidRPr="00B33F62">
        <w:rPr>
          <w:b/>
          <w:bCs/>
        </w:rPr>
        <w:t xml:space="preserve">Table </w:t>
      </w:r>
      <w:r w:rsidR="008E31F0">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8E31F0" w:rsidRPr="005020BC">
        <w:rPr>
          <w:b/>
          <w:bCs/>
        </w:rPr>
        <w:t xml:space="preserve">Figure </w:t>
      </w:r>
      <w:r w:rsidR="00A06FD8">
        <w:rPr>
          <w:b/>
          <w:bCs/>
          <w:noProof/>
        </w:rPr>
        <w:t>4</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to define VREs.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8E31F0" w:rsidRPr="005020BC">
        <w:rPr>
          <w:b/>
          <w:bCs/>
        </w:rPr>
        <w:t xml:space="preserve">Figure </w:t>
      </w:r>
      <w:r w:rsidR="00141142">
        <w:rPr>
          <w:b/>
          <w:bCs/>
          <w:noProof/>
        </w:rPr>
        <w:t>4</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8E31F0" w:rsidRPr="005020BC">
        <w:rPr>
          <w:b/>
          <w:bCs/>
        </w:rPr>
        <w:t xml:space="preserve">Figure </w:t>
      </w:r>
      <w:r w:rsidR="00793E5B">
        <w:rPr>
          <w:b/>
          <w:bCs/>
          <w:noProof/>
        </w:rPr>
        <w:t>4</w:t>
      </w:r>
      <w:r w:rsidR="00793E5B" w:rsidRPr="005020BC">
        <w:fldChar w:fldCharType="end"/>
      </w:r>
      <w:r w:rsidR="00793E5B" w:rsidRPr="005020BC">
        <w:rPr>
          <w:b/>
          <w:bCs/>
        </w:rPr>
        <w:t>c</w:t>
      </w:r>
      <w:r w:rsidR="00793E5B" w:rsidRPr="005020BC">
        <w:t>)</w:t>
      </w:r>
      <w:r w:rsidR="00F018D0">
        <w:t xml:space="preserve">. </w:t>
      </w:r>
      <w:r w:rsidR="00793E5B" w:rsidRPr="005020BC">
        <w:t xml:space="preserve">The VRE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8E31F0" w:rsidRPr="005020BC">
        <w:rPr>
          <w:b/>
          <w:bCs/>
        </w:rPr>
        <w:t xml:space="preserve">Figure </w:t>
      </w:r>
      <w:r w:rsidR="006842B7">
        <w:rPr>
          <w:b/>
          <w:bCs/>
          <w:noProof/>
        </w:rPr>
        <w:t>4</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VREs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Heading2"/>
        <w:numPr>
          <w:ilvl w:val="1"/>
          <w:numId w:val="6"/>
        </w:numPr>
      </w:pPr>
      <w:r>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Heading3"/>
        <w:numPr>
          <w:ilvl w:val="2"/>
          <w:numId w:val="6"/>
        </w:numPr>
      </w:pPr>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r>
        <w:t xml:space="preserve"> </w:t>
      </w:r>
    </w:p>
    <w:p w14:paraId="09B46CDC" w14:textId="4B119706"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VRE </w:t>
      </w:r>
      <w:r w:rsidR="004D71D4">
        <w:t xml:space="preserve">by the product of the number of ensemble members and the total number of </w:t>
      </w:r>
      <w:r w:rsidR="00907A9D">
        <w:t>instances</w:t>
      </w:r>
      <w:r w:rsidR="00D26B98">
        <w:t xml:space="preserve"> a flash flood was observed.</w:t>
      </w:r>
      <w:r w:rsidR="00C04721">
        <w:t xml:space="preserve"> The frequency bias</w:t>
      </w:r>
      <w:r w:rsidR="00720C90">
        <w:t>, for a specific lead time,</w:t>
      </w:r>
      <w:r w:rsidR="00C04721">
        <w:t xml:space="preserve"> is computed using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3ED13CBD"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VRE</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264ACB80" w14:textId="77777777" w:rsidR="00CA0052" w:rsidRDefault="00CA0052" w:rsidP="004A4556"/>
    <w:p w14:paraId="716BC9F8" w14:textId="77777777" w:rsidR="00CA0052" w:rsidRDefault="00CA0052" w:rsidP="004A4556"/>
    <w:p w14:paraId="10683816" w14:textId="1E6DB2A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p>
    <w:p w14:paraId="197574F7" w14:textId="71D71DFA" w:rsidR="00F3069F" w:rsidRDefault="00DA4E01" w:rsidP="00467A0B">
      <w:pPr>
        <w:pStyle w:val="Heading3"/>
        <w:numPr>
          <w:ilvl w:val="2"/>
          <w:numId w:val="6"/>
        </w:numPr>
      </w:pPr>
      <w:r>
        <w:t xml:space="preserve">Assessment of forecasts’ discrimination ability: ROC curves and Area Under the ROC curve (AROC) </w:t>
      </w:r>
    </w:p>
    <w:p w14:paraId="42322792" w14:textId="4B5BBD2E" w:rsidR="005D6466" w:rsidRDefault="00387822" w:rsidP="004A4556">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B35C3D" w:rsidRPr="00B35C3D">
            <w:rPr>
              <w:color w:val="000000"/>
            </w:rPr>
            <w:t>(Jolliffe and Stephenson 2011)</w:t>
          </w:r>
        </w:sdtContent>
      </w:sdt>
      <w:r w:rsidR="00123F06" w:rsidRPr="004A4556">
        <w:rPr>
          <w:color w:val="000000"/>
        </w:rPr>
        <w:t>.</w:t>
      </w:r>
      <w:r w:rsidR="00E803CE">
        <w:rPr>
          <w:color w:val="000000"/>
        </w:rPr>
        <w:t xml:space="preserve"> ROC curves are built using a </w:t>
      </w:r>
      <w:r w:rsidR="00E803CE">
        <w:t>2x2 contingency table that quantifies the hits (H), misses (M), false alarms (FA) and correct negatives (CN)</w:t>
      </w:r>
      <w:r w:rsidR="00971EAF">
        <w:t xml:space="preserve"> that</w:t>
      </w:r>
      <w:r w:rsidR="00E803CE">
        <w:t xml:space="preserve"> realise when action is advised based on the </w:t>
      </w:r>
      <w:r w:rsidR="00454CF0">
        <w:t>VRE</w:t>
      </w:r>
      <w:r w:rsidR="00E803CE">
        <w:t xml:space="preserve"> exceeding each sampled probability threshold</w:t>
      </w:r>
      <w:r w:rsidR="00971EAF">
        <w:t xml:space="preserve"> (see </w:t>
      </w:r>
      <w:r w:rsidR="00971EAF">
        <w:fldChar w:fldCharType="begin"/>
      </w:r>
      <w:r w:rsidR="00971EAF">
        <w:instrText xml:space="preserve"> REF _Ref99032257 \h </w:instrText>
      </w:r>
      <w:r w:rsidR="00971EAF">
        <w:fldChar w:fldCharType="separate"/>
      </w:r>
      <w:r w:rsidR="008E31F0" w:rsidRPr="005020BC">
        <w:rPr>
          <w:b/>
          <w:bCs/>
        </w:rPr>
        <w:t xml:space="preserve">Table </w:t>
      </w:r>
      <w:r w:rsidR="008E31F0">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10C22839"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B35C3D" w:rsidRPr="00B35C3D">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B35C3D" w:rsidRPr="00B35C3D">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VREs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B35C3D" w:rsidRPr="00B35C3D">
            <w:rPr>
              <w:color w:val="000000"/>
            </w:rPr>
            <w:t>(DiCiccio and Efron 1996)</w:t>
          </w:r>
        </w:sdtContent>
      </w:sdt>
      <w:r w:rsidR="00D81B81">
        <w:t>. Sampling with replacement with 10,000 replicates and confidence intervals of 95% are considered.</w:t>
      </w:r>
    </w:p>
    <w:p w14:paraId="6C35BA4B" w14:textId="642DE1BF" w:rsidR="007C1F64" w:rsidRDefault="00D81B81" w:rsidP="00EA62FD">
      <w:r w:rsidRPr="000F0E07">
        <w:t>Populating the contingency tables (</w:t>
      </w:r>
      <w:r w:rsidRPr="000F0E07">
        <w:fldChar w:fldCharType="begin"/>
      </w:r>
      <w:r w:rsidRPr="000F0E07">
        <w:instrText xml:space="preserve"> REF _Ref99032257 \h </w:instrText>
      </w:r>
      <w:r w:rsidRPr="000F0E07">
        <w:fldChar w:fldCharType="separate"/>
      </w:r>
      <w:r w:rsidR="008E31F0" w:rsidRPr="005020BC">
        <w:rPr>
          <w:b/>
          <w:bCs/>
        </w:rPr>
        <w:t xml:space="preserve">Table </w:t>
      </w:r>
      <w:r w:rsidR="00F933EF" w:rsidRPr="000F0E07">
        <w:rPr>
          <w:b/>
          <w:bCs/>
          <w:noProof/>
        </w:rPr>
        <w:t>2</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B35C3D" w:rsidRPr="000F0E07">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912001" w:rsidRPr="00FB0920">
        <w:t>VRE</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Heading1"/>
        <w:numPr>
          <w:ilvl w:val="0"/>
          <w:numId w:val="6"/>
        </w:numPr>
      </w:pPr>
      <w:r w:rsidRPr="005020BC">
        <w:t>Results</w:t>
      </w:r>
    </w:p>
    <w:p w14:paraId="100C95AA" w14:textId="77777777" w:rsidR="00D81B81" w:rsidRPr="005020BC" w:rsidRDefault="00D81B81" w:rsidP="001108B7">
      <w:pPr>
        <w:pStyle w:val="Heading2"/>
        <w:numPr>
          <w:ilvl w:val="1"/>
          <w:numId w:val="6"/>
        </w:numPr>
      </w:pPr>
      <w:r w:rsidRPr="005020BC">
        <w:t>Verifying rainfall events</w:t>
      </w:r>
    </w:p>
    <w:p w14:paraId="24020CBE" w14:textId="60FCBFEE" w:rsidR="00D81B81" w:rsidRPr="005020BC" w:rsidRDefault="00D81B81" w:rsidP="002E7879">
      <w:r w:rsidRPr="005020BC">
        <w:fldChar w:fldCharType="begin"/>
      </w:r>
      <w:r w:rsidRPr="005020BC">
        <w:instrText xml:space="preserve"> REF _Ref98925769 \h </w:instrText>
      </w:r>
      <w:r w:rsidRPr="005020BC">
        <w:fldChar w:fldCharType="separate"/>
      </w:r>
      <w:r w:rsidR="008E31F0" w:rsidRPr="005020BC">
        <w:rPr>
          <w:b/>
          <w:bCs/>
        </w:rPr>
        <w:t xml:space="preserve">Figure </w:t>
      </w:r>
      <w:r w:rsidR="00F933EF">
        <w:rPr>
          <w:b/>
          <w:bCs/>
          <w:noProof/>
        </w:rPr>
        <w:t>5</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246635" w:rsidRPr="005020BC">
        <w:fldChar w:fldCharType="separate"/>
      </w:r>
      <w:r w:rsidR="008E31F0" w:rsidRPr="005020BC">
        <w:rPr>
          <w:b/>
          <w:bCs/>
        </w:rPr>
        <w:t xml:space="preserve">Figure </w:t>
      </w:r>
      <w:r w:rsidR="00246635">
        <w:rPr>
          <w:b/>
          <w:bCs/>
          <w:noProof/>
        </w:rPr>
        <w:t>5</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VREs that correspond to the 85</w:t>
      </w:r>
      <w:r w:rsidRPr="0003582D">
        <w:rPr>
          <w:vertAlign w:val="superscript"/>
        </w:rPr>
        <w:t>th</w:t>
      </w:r>
      <w:r w:rsidRPr="005020BC">
        <w:t xml:space="preserve"> (VRE85) and 99</w:t>
      </w:r>
      <w:r w:rsidRPr="005020BC">
        <w:rPr>
          <w:vertAlign w:val="superscript"/>
        </w:rPr>
        <w:t>th</w:t>
      </w:r>
      <w:r w:rsidRPr="005020BC">
        <w:t xml:space="preserve"> percentile (VRE99)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VRE85 and VRE99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8E31F0" w:rsidRPr="005020BC">
        <w:rPr>
          <w:b/>
          <w:bCs/>
        </w:rPr>
        <w:t xml:space="preserve">Figure </w:t>
      </w:r>
      <w:r w:rsidR="00F933EF">
        <w:rPr>
          <w:b/>
          <w:bCs/>
          <w:noProof/>
        </w:rPr>
        <w:t>5</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8E31F0" w:rsidRPr="005020BC">
        <w:rPr>
          <w:b/>
          <w:bCs/>
        </w:rPr>
        <w:t xml:space="preserve">Figure </w:t>
      </w:r>
      <w:r w:rsidR="002E7879">
        <w:rPr>
          <w:b/>
          <w:bCs/>
          <w:noProof/>
        </w:rPr>
        <w:t>5</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fldChar w:fldCharType="begin"/>
      </w:r>
      <w:r w:rsidR="009F57B4">
        <w:instrText xml:space="preserve"> REF _Ref147216062 \h </w:instrText>
      </w:r>
      <w:r w:rsidR="009F57B4">
        <w:fldChar w:fldCharType="separate"/>
      </w:r>
      <w:r w:rsidR="008E31F0" w:rsidRPr="00B33F62">
        <w:rPr>
          <w:b/>
          <w:bCs/>
        </w:rPr>
        <w:t xml:space="preserve">Table </w:t>
      </w:r>
      <w:r w:rsidR="008E31F0">
        <w:rPr>
          <w:b/>
          <w:bCs/>
          <w:noProof/>
        </w:rPr>
        <w:t>4</w:t>
      </w:r>
      <w:r w:rsidR="009F57B4">
        <w:fldChar w:fldCharType="end"/>
      </w:r>
      <w:r w:rsidR="009F57B4">
        <w:t>.</w:t>
      </w:r>
    </w:p>
    <w:p w14:paraId="7DAFAC89" w14:textId="54B3093A" w:rsidR="00D81B81" w:rsidRDefault="00132A9F" w:rsidP="00E941B4">
      <w:pPr>
        <w:pStyle w:val="Heading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Heading3"/>
        <w:numPr>
          <w:ilvl w:val="2"/>
          <w:numId w:val="6"/>
        </w:numPr>
      </w:pPr>
      <w:r>
        <w:t>Frequency bias</w:t>
      </w:r>
    </w:p>
    <w:p w14:paraId="323001EE" w14:textId="0BB13844" w:rsidR="00F16993" w:rsidRPr="00F16993" w:rsidRDefault="00F16993" w:rsidP="00F16993">
      <w:r>
        <w:t>Not added yet.</w:t>
      </w:r>
    </w:p>
    <w:p w14:paraId="6B5E78E0" w14:textId="3E63E14E" w:rsidR="00132A9F" w:rsidRPr="00132A9F" w:rsidRDefault="00F16993" w:rsidP="00F16993">
      <w:pPr>
        <w:pStyle w:val="Heading3"/>
        <w:numPr>
          <w:ilvl w:val="2"/>
          <w:numId w:val="6"/>
        </w:numPr>
      </w:pPr>
      <w:r>
        <w:t>Discrimination ability</w:t>
      </w:r>
    </w:p>
    <w:p w14:paraId="577B09F7" w14:textId="71B3B066" w:rsidR="00D81B81" w:rsidRPr="005020BC" w:rsidRDefault="00D81B81" w:rsidP="003F6919">
      <w:r w:rsidRPr="005020BC">
        <w:t xml:space="preserve">AROCs denote the discrimination ability of a forecasting system for specific VREs and forecast lead times.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 </w:t>
      </w:r>
      <w:r w:rsidRPr="005020BC">
        <w:t>shows the evolution of AROC with lead time for “La Costa” and “La Sierra”, computed for flood reports with EFFCI&gt;=6, and for VRE85 and VRE99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at a similar rate for both ENS and ecPoint and regardless of VRE.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8E31F0" w:rsidRPr="005020BC">
        <w:rPr>
          <w:b/>
          <w:bCs/>
        </w:rPr>
        <w:t xml:space="preserve">Figure </w:t>
      </w:r>
      <w:r w:rsidR="00F933EF">
        <w:rPr>
          <w:b/>
          <w:bCs/>
          <w:noProof/>
        </w:rPr>
        <w:t>7</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B35C3D" w:rsidRPr="00B35C3D">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8E31F0" w:rsidRPr="005020BC">
        <w:rPr>
          <w:b/>
          <w:bCs/>
        </w:rPr>
        <w:t xml:space="preserve">Figure </w:t>
      </w:r>
      <w:r w:rsidR="00F933EF">
        <w:rPr>
          <w:b/>
          <w:bCs/>
          <w:noProof/>
        </w:rPr>
        <w:t>7</w:t>
      </w:r>
      <w:r w:rsidRPr="005020BC">
        <w:fldChar w:fldCharType="end"/>
      </w:r>
      <w:r w:rsidRPr="005020BC">
        <w:t>, continuous red and blue lines). For both ENS and ecPoint, the amplitude between peaks and troughs increases with increasing VREs, although the amplitude is deeper for ENS as ecPoint improves (i.e., increase) the AROC values for the troughs for VREs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t xml:space="preserve"> were observed also for flood reports with EFFCI&gt;=1 and 10, and for VREs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VREs.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8E31F0" w:rsidRPr="005020BC">
        <w:rPr>
          <w:b/>
          <w:bCs/>
        </w:rPr>
        <w:t xml:space="preserve">Table </w:t>
      </w:r>
      <w:r w:rsidR="008E31F0">
        <w:rPr>
          <w:b/>
          <w:bCs/>
          <w:noProof/>
        </w:rPr>
        <w:t>1</w:t>
      </w:r>
      <w:r w:rsidRPr="005020BC">
        <w:fldChar w:fldCharType="end"/>
      </w:r>
      <w:r w:rsidRPr="005020BC">
        <w:t xml:space="preserve">. For increasing VREs, a decreasing number of events exceeding the VRE is most likely the reason why the trend with lead time of AROC appears noisier.  </w:t>
      </w:r>
    </w:p>
    <w:p w14:paraId="263A2EDC" w14:textId="77777777" w:rsidR="00D81B81" w:rsidRPr="005020BC" w:rsidRDefault="00D81B81" w:rsidP="00ED7FD1">
      <w:pPr>
        <w:pStyle w:val="Heading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02263363"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FootnoteReference"/>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FootnoteReference"/>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w:t>
      </w:r>
      <w:r w:rsidRPr="005020BC">
        <w:rPr>
          <w:rStyle w:val="FootnoteReference"/>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B35C3D" w:rsidRPr="00B35C3D">
            <w:rPr>
              <w:color w:val="000000"/>
            </w:rPr>
            <w:t>(Wheeler and Hendon 2004)</w:t>
          </w:r>
        </w:sdtContent>
      </w:sdt>
      <w:r w:rsidRPr="005020BC">
        <w:t>. In conjunction, analysts from NOAA highlighted the likelihood of enhanced convective activity in the region in routine bulletins</w:t>
      </w:r>
      <w:r w:rsidRPr="005020BC">
        <w:rPr>
          <w:rStyle w:val="FootnoteReference"/>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BDF42AD" w:rsidR="00D81B81" w:rsidRPr="005020BC" w:rsidRDefault="00D81B81" w:rsidP="00ED7FD1">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Heading1"/>
        <w:numPr>
          <w:ilvl w:val="0"/>
          <w:numId w:val="6"/>
        </w:numPr>
      </w:pPr>
      <w:r w:rsidRPr="005020BC">
        <w:t>Discussion</w:t>
      </w:r>
    </w:p>
    <w:p w14:paraId="4ABF01B4" w14:textId="77777777" w:rsidR="00D81B81" w:rsidRPr="005020BC" w:rsidRDefault="00D81B81" w:rsidP="00CE1C45">
      <w:pPr>
        <w:pStyle w:val="Heading2"/>
        <w:numPr>
          <w:ilvl w:val="1"/>
          <w:numId w:val="6"/>
        </w:numPr>
      </w:pPr>
      <w:r w:rsidRPr="005020BC">
        <w:t xml:space="preserve">On ENS and ecPoint performance in </w:t>
      </w:r>
      <w:r>
        <w:t>predicting</w:t>
      </w:r>
      <w:r w:rsidRPr="005020BC">
        <w:t xml:space="preserve"> areas at flash flood risk</w:t>
      </w:r>
    </w:p>
    <w:p w14:paraId="1B165EAB" w14:textId="153C942A"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B35C3D" w:rsidRPr="00B35C3D">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B35C3D" w:rsidRPr="00B35C3D">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B35C3D" w:rsidRPr="00B35C3D">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B35C3D" w:rsidRPr="00B35C3D">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B35C3D" w:rsidRPr="00B35C3D">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Heading2"/>
        <w:numPr>
          <w:ilvl w:val="1"/>
          <w:numId w:val="6"/>
        </w:numPr>
      </w:pPr>
      <w:r w:rsidRPr="005020BC">
        <w:t>On the importance to keep improving the collection of flash flood reports to better develop and verify flash flood forecasting systems</w:t>
      </w:r>
    </w:p>
    <w:p w14:paraId="034756A3" w14:textId="19D7F870"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B35C3D" w:rsidRPr="00B35C3D">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B35C3D" w:rsidRPr="00B35C3D">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B35C3D" w:rsidRPr="00B35C3D">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B35C3D" w:rsidRPr="00B35C3D">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B35C3D" w:rsidRPr="00B35C3D">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B35C3D" w:rsidRPr="00B35C3D">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5DDDA8D7" w:rsidR="00D81B81" w:rsidRPr="005020BC" w:rsidRDefault="00D81B81" w:rsidP="00BB262E">
      <w:r w:rsidRPr="005020BC">
        <w:t>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VREs to use in a verification analysis (as in this study), or to develop a flash flood warning system which uses such rainfall climatology to define the warning rainfall events (VREs)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helps to mitigate the above-mentioned issue, as only such percentiles build the distribution that will be used to define the VREs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Heading1"/>
        <w:numPr>
          <w:ilvl w:val="0"/>
          <w:numId w:val="6"/>
        </w:numPr>
      </w:pPr>
      <w:bookmarkStart w:id="3" w:name="_3znysh7" w:colFirst="0" w:colLast="0"/>
      <w:bookmarkEnd w:id="3"/>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4F11CED2"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(VREs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7E369D0D"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6B7E37">
        <w:t xml:space="preserve">VREs.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FootnoteReference"/>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Heading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Heading1"/>
        <w:numPr>
          <w:ilvl w:val="0"/>
          <w:numId w:val="0"/>
        </w:numPr>
      </w:pPr>
      <w:r w:rsidRPr="005020BC">
        <w:t>Tables</w:t>
      </w:r>
    </w:p>
    <w:p w14:paraId="55C7A2DE" w14:textId="40CFE276" w:rsidR="00D81B81" w:rsidRPr="005020BC" w:rsidRDefault="00D81B81" w:rsidP="00203966">
      <w:pPr>
        <w:pStyle w:val="Tablecaptions"/>
      </w:pPr>
      <w:bookmarkStart w:id="4" w:name="_2et92p0" w:colFirst="0" w:colLast="0"/>
      <w:bookmarkStart w:id="5" w:name="_Ref99102244"/>
      <w:bookmarkEnd w:id="4"/>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1</w:t>
      </w:r>
      <w:r w:rsidRPr="005020BC">
        <w:rPr>
          <w:b/>
          <w:bCs/>
        </w:rPr>
        <w:fldChar w:fldCharType="end"/>
      </w:r>
      <w:bookmarkEnd w:id="5"/>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6" w:name="_1t3h5sf" w:colFirst="0" w:colLast="0"/>
      <w:bookmarkEnd w:id="6"/>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6392DF75" w:rsidR="00FB5AED" w:rsidRPr="005020BC" w:rsidRDefault="00FB5AED" w:rsidP="00FB5AED">
      <w:pPr>
        <w:pStyle w:val="Tablecaptions"/>
      </w:pPr>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2</w:t>
      </w:r>
      <w:r w:rsidRPr="005020BC">
        <w:rPr>
          <w:b/>
          <w:bCs/>
        </w:rPr>
        <w:fldChar w:fldCharType="end"/>
      </w:r>
      <w:r w:rsidRPr="005020BC">
        <w:t xml:space="preserve"> - Day 1 ecPoint-Rainfall forecasts used to define the verifying rainfall events (VREs).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(t+6,t+18)</w:t>
            </w:r>
          </w:p>
        </w:tc>
      </w:tr>
    </w:tbl>
    <w:p w14:paraId="18F30E69" w14:textId="77777777" w:rsidR="00FB5AED" w:rsidRPr="006608B4" w:rsidRDefault="00FB5AED" w:rsidP="00FB5AED">
      <w:pPr>
        <w:ind w:firstLine="0"/>
      </w:pPr>
      <w:bookmarkStart w:id="7" w:name="_4d34og8" w:colFirst="0" w:colLast="0"/>
      <w:bookmarkEnd w:id="7"/>
    </w:p>
    <w:p w14:paraId="76B61F1B" w14:textId="77777777" w:rsidR="00F260F3" w:rsidRDefault="00F260F3" w:rsidP="00962FBC">
      <w:pPr>
        <w:pStyle w:val="Tablecaptions"/>
        <w:rPr>
          <w:b/>
          <w:bCs/>
        </w:rPr>
      </w:pPr>
      <w:bookmarkStart w:id="8" w:name="_Ref99032257"/>
      <w:bookmarkStart w:id="9"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30125FCD" w:rsidR="00D81B81" w:rsidRPr="005020BC" w:rsidRDefault="00D81B81" w:rsidP="00962FBC">
      <w:pPr>
        <w:pStyle w:val="Tablecaptions"/>
      </w:pPr>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3</w:t>
      </w:r>
      <w:r w:rsidRPr="005020BC">
        <w:rPr>
          <w:b/>
          <w:bCs/>
        </w:rPr>
        <w:fldChar w:fldCharType="end"/>
      </w:r>
      <w:bookmarkEnd w:id="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0" w:name="_tyjcwt" w:colFirst="0" w:colLast="0"/>
      <w:bookmarkEnd w:id="9"/>
      <w:bookmarkEnd w:id="10"/>
    </w:p>
    <w:p w14:paraId="72EE0824" w14:textId="77777777" w:rsidR="00A16A22" w:rsidRDefault="00A16A22" w:rsidP="00B33F62">
      <w:pPr>
        <w:pStyle w:val="Tablecaptions"/>
        <w:rPr>
          <w:b/>
          <w:bCs/>
        </w:rPr>
      </w:pPr>
      <w:bookmarkStart w:id="11"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34EC98B5" w:rsidR="00B33F62" w:rsidRDefault="00B33F62" w:rsidP="00B33F62">
      <w:pPr>
        <w:pStyle w:val="Tablecaptions"/>
      </w:pPr>
      <w:r w:rsidRPr="00B33F62">
        <w:rPr>
          <w:b/>
          <w:bCs/>
        </w:rPr>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8E31F0">
        <w:rPr>
          <w:b/>
          <w:bCs/>
          <w:noProof/>
        </w:rPr>
        <w:t>4</w:t>
      </w:r>
      <w:r w:rsidRPr="00B33F62">
        <w:rPr>
          <w:b/>
          <w:bCs/>
        </w:rPr>
        <w:fldChar w:fldCharType="end"/>
      </w:r>
      <w:bookmarkEnd w:id="11"/>
      <w:r>
        <w:t xml:space="preserve"> - </w:t>
      </w:r>
      <w:r w:rsidRPr="005020BC">
        <w:t>Verifying rainfall events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77777777" w:rsidR="00D81B81" w:rsidRPr="005020BC" w:rsidRDefault="00D81B81"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VRE85</w:t>
            </w:r>
          </w:p>
        </w:tc>
        <w:tc>
          <w:tcPr>
            <w:tcW w:w="1701" w:type="pct"/>
            <w:shd w:val="clear" w:color="auto" w:fill="808080" w:themeFill="background1" w:themeFillShade="80"/>
            <w:vAlign w:val="center"/>
          </w:tcPr>
          <w:p w14:paraId="3B2905F7" w14:textId="77777777" w:rsidR="00D81B81" w:rsidRPr="005020BC" w:rsidRDefault="00D81B81"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Heading1"/>
        <w:numPr>
          <w:ilvl w:val="0"/>
          <w:numId w:val="0"/>
        </w:numPr>
        <w:ind w:left="432" w:hanging="432"/>
      </w:pPr>
      <w:r w:rsidRPr="005020BC">
        <w:t>Figures</w:t>
      </w:r>
    </w:p>
    <w:p w14:paraId="06D0EF39" w14:textId="5233B489" w:rsidR="00D81B81" w:rsidRPr="005020BC" w:rsidRDefault="00CB197E" w:rsidP="00A64852">
      <w:pPr>
        <w:keepNext/>
        <w:ind w:firstLine="0"/>
        <w:jc w:val="center"/>
      </w:pPr>
      <w:r>
        <w:rPr>
          <w:noProof/>
        </w:rPr>
        <w:drawing>
          <wp:inline distT="0" distB="0" distL="0" distR="0" wp14:anchorId="24A1C35D" wp14:editId="16E077A4">
            <wp:extent cx="5829300" cy="7581900"/>
            <wp:effectExtent l="0" t="0" r="0" b="0"/>
            <wp:docPr id="1563151104" name="Picture 156315110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1104" name="Immagine 3" descr="Immagine che contiene testo, mappa, atlant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29300" cy="7581900"/>
                    </a:xfrm>
                    <a:prstGeom prst="rect">
                      <a:avLst/>
                    </a:prstGeom>
                  </pic:spPr>
                </pic:pic>
              </a:graphicData>
            </a:graphic>
          </wp:inline>
        </w:drawing>
      </w:r>
    </w:p>
    <w:p w14:paraId="1876159B" w14:textId="3809A0FD" w:rsidR="00D81B81" w:rsidRPr="005020BC" w:rsidRDefault="00D81B81" w:rsidP="00E14D8A">
      <w:pPr>
        <w:pStyle w:val="FiguresCaption"/>
        <w:rPr>
          <w:color w:val="auto"/>
        </w:rPr>
      </w:pPr>
      <w:bookmarkStart w:id="1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8E31F0">
        <w:rPr>
          <w:b/>
          <w:noProof/>
          <w:color w:val="auto"/>
        </w:rPr>
        <w:t>1</w:t>
      </w:r>
      <w:r w:rsidRPr="005020BC">
        <w:rPr>
          <w:b/>
          <w:color w:val="auto"/>
        </w:rPr>
        <w:fldChar w:fldCharType="end"/>
      </w:r>
      <w:bookmarkEnd w:id="1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0527A21F" w14:textId="0A123DA5" w:rsidR="00D81B81" w:rsidRPr="005020BC" w:rsidRDefault="00C01740" w:rsidP="00BE4203">
      <w:pPr>
        <w:keepNext/>
        <w:jc w:val="center"/>
      </w:pPr>
      <w:bookmarkStart w:id="13" w:name="_17dp8vu" w:colFirst="0" w:colLast="0"/>
      <w:bookmarkEnd w:id="13"/>
      <w:r>
        <w:rPr>
          <w:noProof/>
        </w:rPr>
        <w:drawing>
          <wp:inline distT="0" distB="0" distL="0" distR="0" wp14:anchorId="78D38781" wp14:editId="6DB44B35">
            <wp:extent cx="4829175" cy="7772400"/>
            <wp:effectExtent l="0" t="0" r="9525" b="0"/>
            <wp:docPr id="474368859" name="Picture 474368859" descr="Immagine che contiene testo, mappa, diagramm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68859" name="Immagine 2" descr="Immagine che contiene testo, mappa, diagramma, atlant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829175" cy="7772400"/>
                    </a:xfrm>
                    <a:prstGeom prst="rect">
                      <a:avLst/>
                    </a:prstGeom>
                  </pic:spPr>
                </pic:pic>
              </a:graphicData>
            </a:graphic>
          </wp:inline>
        </w:drawing>
      </w:r>
    </w:p>
    <w:p w14:paraId="5C832553" w14:textId="7996D642" w:rsidR="00D81B81" w:rsidRDefault="00D81B81" w:rsidP="00232F0C">
      <w:pPr>
        <w:pStyle w:val="FiguresCaption"/>
      </w:pPr>
      <w:bookmarkStart w:id="14"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2</w:t>
      </w:r>
      <w:r w:rsidRPr="005020BC">
        <w:rPr>
          <w:b/>
          <w:bCs/>
        </w:rPr>
        <w:fldChar w:fldCharType="end"/>
      </w:r>
      <w:bookmarkEnd w:id="14"/>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45AFDDE1" w:rsidR="002C6F19" w:rsidRDefault="00CB40B3" w:rsidP="00232F0C">
      <w:pPr>
        <w:pStyle w:val="FiguresCaption"/>
      </w:pPr>
      <w:r>
        <w:rPr>
          <w:noProof/>
        </w:rPr>
        <w:drawing>
          <wp:inline distT="0" distB="0" distL="0" distR="0" wp14:anchorId="06DFC91F" wp14:editId="324E7C74">
            <wp:extent cx="6299835" cy="4034155"/>
            <wp:effectExtent l="0" t="0" r="5715" b="4445"/>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75727550" w14:textId="3C2F0C6F" w:rsidR="0018039F" w:rsidRPr="000F654F" w:rsidRDefault="00AB0FE2" w:rsidP="0018039F">
      <w:pPr>
        <w:pStyle w:val="FiguresCaption"/>
      </w:pPr>
      <w:bookmarkStart w:id="15"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8E31F0">
        <w:rPr>
          <w:b/>
          <w:bCs/>
          <w:noProof/>
        </w:rPr>
        <w:t>3</w:t>
      </w:r>
      <w:r w:rsidRPr="000F654F">
        <w:rPr>
          <w:b/>
          <w:bCs/>
        </w:rPr>
        <w:fldChar w:fldCharType="end"/>
      </w:r>
      <w:bookmarkEnd w:id="15"/>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4F415B" w:rsidRPr="005020BC">
        <w:rPr>
          <w:b/>
          <w:bCs/>
        </w:rPr>
        <w:t xml:space="preserve">Figure </w:t>
      </w:r>
      <w:r w:rsidR="004F415B">
        <w:rPr>
          <w:b/>
          <w:bCs/>
          <w:noProof/>
        </w:rPr>
        <w:t>2</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7D2E3E63" w14:textId="1CACDCB4" w:rsidR="00A1471C" w:rsidRDefault="001660CF" w:rsidP="000F654F">
      <w:pPr>
        <w:pStyle w:val="FiguresCaption"/>
      </w:pPr>
      <w:r>
        <w:t xml:space="preserve"> </w:t>
      </w:r>
    </w:p>
    <w:p w14:paraId="42372FC1" w14:textId="77777777" w:rsidR="00A1471C" w:rsidRDefault="00A1471C" w:rsidP="000F654F">
      <w:pPr>
        <w:pStyle w:val="FiguresCaption"/>
      </w:pPr>
    </w:p>
    <w:p w14:paraId="785DDD6A" w14:textId="77777777" w:rsidR="00A1471C" w:rsidRDefault="00A1471C" w:rsidP="000F654F">
      <w:pPr>
        <w:pStyle w:val="FiguresCaption"/>
      </w:pPr>
    </w:p>
    <w:p w14:paraId="6C8F9392" w14:textId="77777777" w:rsidR="00A1471C" w:rsidRDefault="00A1471C" w:rsidP="000F654F">
      <w:pPr>
        <w:pStyle w:val="FiguresCaption"/>
      </w:pPr>
    </w:p>
    <w:p w14:paraId="1E210925" w14:textId="38605246" w:rsidR="00B03710" w:rsidRDefault="00B03710" w:rsidP="000F654F">
      <w:pPr>
        <w:pStyle w:val="FiguresCaption"/>
      </w:pPr>
    </w:p>
    <w:p w14:paraId="6A710AD5" w14:textId="77777777" w:rsidR="00B03710" w:rsidRDefault="00B03710" w:rsidP="000F654F">
      <w:pPr>
        <w:pStyle w:val="FiguresCaption"/>
      </w:pPr>
    </w:p>
    <w:p w14:paraId="1EE18830" w14:textId="77777777" w:rsidR="00B03710" w:rsidRDefault="00B03710" w:rsidP="000F654F">
      <w:pPr>
        <w:pStyle w:val="FiguresCaption"/>
      </w:pPr>
    </w:p>
    <w:p w14:paraId="193E9ED6" w14:textId="5B6D4D2E" w:rsidR="002C6F19" w:rsidRPr="000F654F" w:rsidRDefault="00311A27" w:rsidP="000F654F">
      <w:pPr>
        <w:pStyle w:val="FiguresCaption"/>
      </w:pPr>
      <w:r>
        <w:t xml:space="preserve">, </w:t>
      </w:r>
    </w:p>
    <w:p w14:paraId="0E21D81F" w14:textId="77777777" w:rsidR="002C6F19" w:rsidRDefault="002C6F19" w:rsidP="00232F0C">
      <w:pPr>
        <w:pStyle w:val="FiguresCaption"/>
      </w:pPr>
    </w:p>
    <w:p w14:paraId="2E3BC57C" w14:textId="77777777" w:rsidR="00D81B81" w:rsidRDefault="00D81B81" w:rsidP="00232F0C">
      <w:pPr>
        <w:pStyle w:val="FiguresCaption"/>
      </w:pPr>
    </w:p>
    <w:p w14:paraId="4613E1D7" w14:textId="77777777" w:rsidR="00D81B81" w:rsidRDefault="00D81B81" w:rsidP="00232F0C">
      <w:pPr>
        <w:pStyle w:val="FiguresCaption"/>
      </w:pPr>
    </w:p>
    <w:p w14:paraId="03CBCD00" w14:textId="3CB72CEA" w:rsidR="00D81B81" w:rsidRDefault="00E2640A" w:rsidP="00642EF5">
      <w:pPr>
        <w:pStyle w:val="FiguresCaption"/>
        <w:keepNext/>
        <w:ind w:firstLine="0"/>
      </w:pPr>
      <w:r w:rsidRPr="00E2640A">
        <w:rPr>
          <w:noProof/>
        </w:rPr>
        <w:drawing>
          <wp:inline distT="0" distB="0" distL="0" distR="0" wp14:anchorId="5A42D8D5" wp14:editId="03F6C2DC">
            <wp:extent cx="6299835" cy="4392930"/>
            <wp:effectExtent l="0" t="0" r="5715" b="7620"/>
            <wp:docPr id="1659959285" name="Picture 1659959285" descr="Immagine che contiene testo, diagramm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9285" name="Immagine 1" descr="Immagine che contiene testo, diagramma, Parallelo, Piano&#10;&#10;Descrizione generata automaticamente"/>
                    <pic:cNvPicPr/>
                  </pic:nvPicPr>
                  <pic:blipFill>
                    <a:blip r:embed="rId16"/>
                    <a:stretch>
                      <a:fillRect/>
                    </a:stretch>
                  </pic:blipFill>
                  <pic:spPr>
                    <a:xfrm>
                      <a:off x="0" y="0"/>
                      <a:ext cx="6299835" cy="4392930"/>
                    </a:xfrm>
                    <a:prstGeom prst="rect">
                      <a:avLst/>
                    </a:prstGeom>
                  </pic:spPr>
                </pic:pic>
              </a:graphicData>
            </a:graphic>
          </wp:inline>
        </w:drawing>
      </w:r>
    </w:p>
    <w:p w14:paraId="3C842EF3" w14:textId="4687C6E3" w:rsidR="00D81B81" w:rsidRDefault="00D81B81" w:rsidP="00D55B33">
      <w:pPr>
        <w:pStyle w:val="FiguresCaption"/>
      </w:pPr>
      <w:bookmarkStart w:id="16"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8E31F0">
        <w:rPr>
          <w:b/>
          <w:bCs/>
          <w:noProof/>
        </w:rPr>
        <w:t>4</w:t>
      </w:r>
      <w:r w:rsidRPr="000479C1">
        <w:rPr>
          <w:b/>
          <w:bCs/>
        </w:rPr>
        <w:fldChar w:fldCharType="end"/>
      </w:r>
      <w:bookmarkEnd w:id="16"/>
      <w:r>
        <w:t xml:space="preserve"> – Flowchart containing the “Diagnostic methodological steps” followed in this study (in green) and the correspondent “Outputs” (in red) to answer the research question posed in the introduction (in yellow).</w:t>
      </w:r>
    </w:p>
    <w:p w14:paraId="2990E97E" w14:textId="77777777" w:rsidR="00FA6802" w:rsidRDefault="00FA6802" w:rsidP="00D55B33">
      <w:pPr>
        <w:pStyle w:val="FiguresCaption"/>
      </w:pPr>
    </w:p>
    <w:p w14:paraId="3AA3AA4C" w14:textId="77777777" w:rsidR="00FA6802" w:rsidRDefault="00FA6802" w:rsidP="00D55B33">
      <w:pPr>
        <w:pStyle w:val="FiguresCaption"/>
      </w:pPr>
    </w:p>
    <w:p w14:paraId="4252C10F" w14:textId="77777777" w:rsidR="00FA6802" w:rsidRDefault="00FA6802" w:rsidP="00D55B33">
      <w:pPr>
        <w:pStyle w:val="FiguresCaption"/>
      </w:pPr>
    </w:p>
    <w:p w14:paraId="58EE58F9" w14:textId="77777777" w:rsidR="00FA6802" w:rsidRPr="005020BC" w:rsidRDefault="00FA6802" w:rsidP="00D55B33">
      <w:pPr>
        <w:pStyle w:val="FiguresCaption"/>
      </w:pPr>
    </w:p>
    <w:p w14:paraId="3609F1BA" w14:textId="77777777" w:rsidR="00D81B81" w:rsidRPr="005020BC" w:rsidRDefault="00D81B81" w:rsidP="00232F0C">
      <w:pPr>
        <w:pStyle w:val="FiguresCaption"/>
      </w:pPr>
      <w:bookmarkStart w:id="17" w:name="_26in1rg" w:colFirst="0" w:colLast="0"/>
      <w:bookmarkEnd w:id="17"/>
      <w:r>
        <w:rPr>
          <w:noProof/>
        </w:rPr>
        <w:drawing>
          <wp:inline distT="0" distB="0" distL="0" distR="0" wp14:anchorId="709B9D61" wp14:editId="1CF18076">
            <wp:extent cx="6299835" cy="3745865"/>
            <wp:effectExtent l="0" t="0" r="5715" b="698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3745865"/>
                    </a:xfrm>
                    <a:prstGeom prst="rect">
                      <a:avLst/>
                    </a:prstGeom>
                  </pic:spPr>
                </pic:pic>
              </a:graphicData>
            </a:graphic>
          </wp:inline>
        </w:drawing>
      </w:r>
    </w:p>
    <w:p w14:paraId="368B310E" w14:textId="5D7619BB" w:rsidR="00D81B81" w:rsidRDefault="00D81B81" w:rsidP="0011422D">
      <w:pPr>
        <w:pStyle w:val="FiguresCaption"/>
      </w:pPr>
      <w:bookmarkStart w:id="18"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5</w:t>
      </w:r>
      <w:r w:rsidRPr="005020BC">
        <w:rPr>
          <w:b/>
          <w:bCs/>
        </w:rPr>
        <w:fldChar w:fldCharType="end"/>
      </w:r>
      <w:bookmarkEnd w:id="18"/>
      <w:r w:rsidRPr="005020BC">
        <w:t xml:space="preserve"> – Schematic representation of how the verifying rainfall events (VREs) are computed</w:t>
      </w:r>
      <w:r>
        <w:t>, for the N point flood events in “La Costa”</w:t>
      </w:r>
      <w:r w:rsidRPr="005020BC">
        <w:t>. The figure is meant to be read from right</w:t>
      </w:r>
      <w:r>
        <w:t xml:space="preserve"> </w:t>
      </w:r>
      <w:r w:rsidRPr="005020BC">
        <w:t>to left</w:t>
      </w:r>
      <w:r>
        <w:t>. (a) Locations of point flood reports, with EFFCI&gt;=6, in 2019. (b) Schematic representation of the distributions of short-range ecPoint-Rainfall realisations (blue) for a sample of the N point flood reports in “La Costa”. From such distributions, rainfall values tp(x</w:t>
      </w:r>
      <w:r w:rsidRPr="009B4DBB">
        <w:rPr>
          <w:vertAlign w:val="superscript"/>
        </w:rPr>
        <w:t>th</w:t>
      </w:r>
      <w:r>
        <w:t>), in red, are extracted for the x</w:t>
      </w:r>
      <w:r w:rsidRPr="005A0E0A">
        <w:rPr>
          <w:vertAlign w:val="superscript"/>
        </w:rPr>
        <w:t>th</w:t>
      </w:r>
      <w:r>
        <w:t xml:space="preserve"> percentile. This percentile denotes a rainfall event presumed sufficiently extreme to generate flash floods. (c) Net distribution (red) of the N tp(x</w:t>
      </w:r>
      <w:r w:rsidRPr="005B2D50">
        <w:rPr>
          <w:vertAlign w:val="superscript"/>
        </w:rPr>
        <w:t>th</w:t>
      </w:r>
      <w:r>
        <w:t>) values. From this net distribution, the rainfall value tp(25</w:t>
      </w:r>
      <w:r w:rsidRPr="002D25FF">
        <w:rPr>
          <w:vertAlign w:val="superscript"/>
        </w:rPr>
        <w:t>th</w:t>
      </w:r>
      <w:r>
        <w:t>) is extracted (purple). Choice of the 25</w:t>
      </w:r>
      <w:r w:rsidRPr="00E0256C">
        <w:rPr>
          <w:vertAlign w:val="superscript"/>
        </w:rPr>
        <w:t>th</w:t>
      </w:r>
      <w:r>
        <w:t xml:space="preserve"> percentile is subjective; it nominally retains 75% of the observed point flood events. </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7777777" w:rsidR="00D81B81" w:rsidRPr="005020BC" w:rsidRDefault="00D81B81" w:rsidP="00232F0C">
      <w:pPr>
        <w:keepNext/>
      </w:pPr>
      <w:r>
        <w:rPr>
          <w:noProof/>
        </w:rPr>
        <w:drawing>
          <wp:inline distT="0" distB="0" distL="0" distR="0" wp14:anchorId="77D9E9D5" wp14:editId="7DEC8EB4">
            <wp:extent cx="6299835" cy="5140325"/>
            <wp:effectExtent l="0" t="0" r="5715" b="3175"/>
            <wp:docPr id="23" name="Picture 2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140325"/>
                    </a:xfrm>
                    <a:prstGeom prst="rect">
                      <a:avLst/>
                    </a:prstGeom>
                  </pic:spPr>
                </pic:pic>
              </a:graphicData>
            </a:graphic>
          </wp:inline>
        </w:drawing>
      </w:r>
    </w:p>
    <w:p w14:paraId="399345F7" w14:textId="52050893" w:rsidR="00D81B81" w:rsidRPr="005020BC" w:rsidRDefault="00D81B81" w:rsidP="001F78E5">
      <w:pPr>
        <w:pStyle w:val="FiguresCaption"/>
      </w:pPr>
      <w:bookmarkStart w:id="19"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6</w:t>
      </w:r>
      <w:r w:rsidRPr="005020BC">
        <w:rPr>
          <w:b/>
          <w:bCs/>
        </w:rPr>
        <w:fldChar w:fldCharType="end"/>
      </w:r>
      <w:bookmarkEnd w:id="19"/>
      <w:r w:rsidRPr="005020BC">
        <w:t xml:space="preserve"> – Amounts (in mm/12h) of typical rainfall events during flash flood events in “La Costa” (panels a, b and c) and “La Sierra” (panel d, e, and f). Distributions of short-range (i.e. day 1) ecPoint-Rainfall forecasts are built for each flood report (FRs) in 2019 as shown in </w:t>
      </w:r>
      <w:r w:rsidRPr="005020BC">
        <w:fldChar w:fldCharType="begin"/>
      </w:r>
      <w:r w:rsidRPr="005020BC">
        <w:instrText xml:space="preserve"> REF _Ref105137583 \h </w:instrText>
      </w:r>
      <w:r w:rsidRPr="005020BC">
        <w:fldChar w:fldCharType="separate"/>
      </w:r>
      <w:r w:rsidR="008E31F0" w:rsidRPr="005020BC">
        <w:rPr>
          <w:b/>
          <w:bCs/>
        </w:rPr>
        <w:t xml:space="preserve">Figure </w:t>
      </w:r>
      <w:r w:rsidR="00F933EF">
        <w:rPr>
          <w:b/>
          <w:bCs/>
          <w:noProof/>
        </w:rPr>
        <w:t>4</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events values (VREs)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VREs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61EFF46A" w14:textId="77777777" w:rsidR="00D81B81" w:rsidRPr="005020BC" w:rsidRDefault="00D81B81" w:rsidP="001F78E5">
      <w:pPr>
        <w:pStyle w:val="FiguresCaption"/>
      </w:pPr>
    </w:p>
    <w:p w14:paraId="4D805E9F" w14:textId="77777777" w:rsidR="00D81B81" w:rsidRPr="005020BC" w:rsidRDefault="00D81B81" w:rsidP="00232F0C">
      <w:pPr>
        <w:keepNext/>
      </w:pPr>
      <w:r w:rsidRPr="005020BC">
        <w:rPr>
          <w:noProof/>
        </w:rPr>
        <w:drawing>
          <wp:inline distT="0" distB="0" distL="0" distR="0" wp14:anchorId="772B992E" wp14:editId="5EA07B69">
            <wp:extent cx="6299835" cy="63925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50BAEAFA" w14:textId="0FEAF894" w:rsidR="00D81B81" w:rsidRPr="005020BC" w:rsidRDefault="00D81B81" w:rsidP="001E09C3">
      <w:pPr>
        <w:pStyle w:val="FiguresCaption"/>
      </w:pPr>
      <w:bookmarkStart w:id="20"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7</w:t>
      </w:r>
      <w:r w:rsidRPr="005020BC">
        <w:rPr>
          <w:b/>
          <w:bCs/>
        </w:rPr>
        <w:fldChar w:fldCharType="end"/>
      </w:r>
      <w:bookmarkEnd w:id="20"/>
      <w:r w:rsidRPr="005020BC">
        <w:t xml:space="preserve"> - Areas under the ROC curve (AROC) for flood reports with EFFCI&gt;=6. Panels (a) and (b) show, respectively, the AROC for VRE85 ((tp&gt;=10 mm/12) and VRE99 (tp&gt;=50 mm/12)  in “La Costa”. Panels (c) and (d) show, respectively, the AROC for VRE85 (tp&gt;=6 mm/12) and VRE99 (tp&gt;=26 mm/12) in “La Sierra”. The lines and the shaded areas represent, respectively, the values of the AROC and the confidence interval (CI) at 95% for ENS (in red) and ecPoint (in blue). The x-axis indicates the forecast lead times as steps at the end of the 12-hourly accumulation period expressed in hours from the 00 UTC run. The colours associated to each step indicate the correspondent valid 12-hourly accumulation periods in UTC and local time (LT): green for 0000-1200 UTC (or 1800-0600 LT), purple for 0600-1800 UTC (or 0000-1200 LT), cyan for 1200-0000 UTC (or 0600-1800 LT), and fuchsia for 1800-0600 UTC (or 1200-0000 LT). The x-axis indicates also the equivalent lead times in days (from 1 to 10).</w:t>
      </w:r>
      <w:bookmarkStart w:id="21" w:name="_35nkun2" w:colFirst="0" w:colLast="0"/>
      <w:bookmarkEnd w:id="21"/>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drawing>
          <wp:inline distT="0" distB="0" distL="0" distR="0" wp14:anchorId="4DAB552B" wp14:editId="40EF2D49">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14046708" w:rsidR="00D81B81" w:rsidRPr="005020BC" w:rsidRDefault="00D81B81" w:rsidP="00774BE1">
      <w:pPr>
        <w:pStyle w:val="FiguresCaption"/>
      </w:pPr>
      <w:bookmarkStart w:id="22"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8</w:t>
      </w:r>
      <w:r w:rsidRPr="005020BC">
        <w:rPr>
          <w:b/>
          <w:bCs/>
        </w:rPr>
        <w:fldChar w:fldCharType="end"/>
      </w:r>
      <w:bookmarkEnd w:id="22"/>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drawing>
          <wp:inline distT="0" distB="0" distL="0" distR="0" wp14:anchorId="32A91B1E" wp14:editId="1C822052">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6234E185"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9</w:t>
      </w:r>
      <w:r w:rsidRPr="005020BC">
        <w:rPr>
          <w:b/>
          <w:bCs/>
          <w:noProof/>
        </w:rPr>
        <w:fldChar w:fldCharType="end"/>
      </w:r>
      <w:r w:rsidRPr="005020BC">
        <w:t xml:space="preserve"> – ROC curves for VRE99 and for the accumulation period between (t+60,t+72), i.e. for 0600 to 1800 local time (LT). The red and the blue line denote, respectively, the ROC curves for ENS and ecPoint. The continuous and the dashed lines correspond to the ROC curves for “La Costa” and “La Sierra”.</w:t>
      </w:r>
    </w:p>
    <w:p w14:paraId="6AEFD477" w14:textId="77777777" w:rsidR="00D81B81" w:rsidRPr="005020BC" w:rsidRDefault="00D81B81" w:rsidP="0054615A">
      <w:pPr>
        <w:keepNext/>
        <w:ind w:firstLine="0"/>
      </w:pPr>
      <w:r w:rsidRPr="005020BC">
        <w:rPr>
          <w:noProof/>
        </w:rPr>
        <w:drawing>
          <wp:inline distT="0" distB="0" distL="0" distR="0" wp14:anchorId="471EBC23" wp14:editId="01245619">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7B8EF515" w:rsidR="00D81B81" w:rsidRPr="005020BC" w:rsidRDefault="00D81B81" w:rsidP="00AA08DB">
      <w:pPr>
        <w:pStyle w:val="FiguresCaption"/>
        <w:rPr>
          <w:sz w:val="24"/>
          <w:szCs w:val="24"/>
        </w:rPr>
      </w:pPr>
      <w:bookmarkStart w:id="23"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8E31F0">
        <w:rPr>
          <w:b/>
          <w:bCs/>
          <w:noProof/>
        </w:rPr>
        <w:t>10</w:t>
      </w:r>
      <w:r w:rsidRPr="005020BC">
        <w:rPr>
          <w:b/>
          <w:bCs/>
        </w:rPr>
        <w:fldChar w:fldCharType="end"/>
      </w:r>
      <w:bookmarkEnd w:id="23"/>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(lat:-2.2; lon:-79.9)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Heading1"/>
        <w:numPr>
          <w:ilvl w:val="0"/>
          <w:numId w:val="0"/>
        </w:numPr>
        <w:sectPr w:rsidR="00D81B81">
          <w:headerReference w:type="default" r:id="rId23"/>
          <w:pgSz w:w="11906" w:h="16838"/>
          <w:pgMar w:top="851" w:right="851" w:bottom="851" w:left="1134" w:header="709" w:footer="709" w:gutter="0"/>
          <w:cols w:space="720"/>
        </w:sectPr>
      </w:pPr>
    </w:p>
    <w:p w14:paraId="35D57057" w14:textId="5038F0F6" w:rsidR="00D81B81" w:rsidRDefault="00D81B81" w:rsidP="00D17ED6">
      <w:pPr>
        <w:pStyle w:val="Heading1"/>
        <w:numPr>
          <w:ilvl w:val="0"/>
          <w:numId w:val="0"/>
        </w:numPr>
      </w:pPr>
      <w:r w:rsidRPr="001E4EFA">
        <w:t>References</w:t>
      </w:r>
    </w:p>
    <w:sdt>
      <w:sdtPr>
        <w:tag w:val="MENDELEY_BIBLIOGRAPHY"/>
        <w:id w:val="-1929104378"/>
        <w:placeholder>
          <w:docPart w:val="DefaultPlaceholder_-1854013440"/>
        </w:placeholder>
      </w:sdtPr>
      <w:sdtContent>
        <w:p w14:paraId="1BFB38F4" w14:textId="77777777" w:rsidR="00B35C3D" w:rsidRDefault="00B35C3D">
          <w:pPr>
            <w:autoSpaceDE w:val="0"/>
            <w:autoSpaceDN w:val="0"/>
            <w:ind w:hanging="480"/>
            <w:divId w:val="267397973"/>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0FC49AEC" w14:textId="77777777" w:rsidR="00B35C3D" w:rsidRDefault="00B35C3D">
          <w:pPr>
            <w:autoSpaceDE w:val="0"/>
            <w:autoSpaceDN w:val="0"/>
            <w:ind w:hanging="480"/>
            <w:divId w:val="211959628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0477FEA5" w14:textId="77777777" w:rsidR="00B35C3D" w:rsidRDefault="00B35C3D">
          <w:pPr>
            <w:autoSpaceDE w:val="0"/>
            <w:autoSpaceDN w:val="0"/>
            <w:ind w:hanging="480"/>
            <w:divId w:val="1807702294"/>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0A70A82E" w14:textId="77777777" w:rsidR="00B35C3D" w:rsidRDefault="00B35C3D">
          <w:pPr>
            <w:autoSpaceDE w:val="0"/>
            <w:autoSpaceDN w:val="0"/>
            <w:ind w:hanging="480"/>
            <w:divId w:val="1154755351"/>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1EF0B4F2" w14:textId="77777777" w:rsidR="00B35C3D" w:rsidRDefault="00B35C3D">
          <w:pPr>
            <w:autoSpaceDE w:val="0"/>
            <w:autoSpaceDN w:val="0"/>
            <w:ind w:hanging="480"/>
            <w:divId w:val="785857894"/>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135A5F4A" w14:textId="77777777" w:rsidR="00B35C3D" w:rsidRDefault="00B35C3D">
          <w:pPr>
            <w:autoSpaceDE w:val="0"/>
            <w:autoSpaceDN w:val="0"/>
            <w:ind w:hanging="480"/>
            <w:divId w:val="19886213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0D065647" w14:textId="77777777" w:rsidR="00B35C3D" w:rsidRDefault="00B35C3D">
          <w:pPr>
            <w:autoSpaceDE w:val="0"/>
            <w:autoSpaceDN w:val="0"/>
            <w:ind w:hanging="480"/>
            <w:divId w:val="122572252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4728A4B4" w14:textId="77777777" w:rsidR="00B35C3D" w:rsidRDefault="00B35C3D">
          <w:pPr>
            <w:autoSpaceDE w:val="0"/>
            <w:autoSpaceDN w:val="0"/>
            <w:ind w:hanging="480"/>
            <w:divId w:val="325474530"/>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D436F18" w14:textId="77777777" w:rsidR="00B35C3D" w:rsidRDefault="00B35C3D">
          <w:pPr>
            <w:autoSpaceDE w:val="0"/>
            <w:autoSpaceDN w:val="0"/>
            <w:ind w:hanging="480"/>
            <w:divId w:val="158933250"/>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1F09E687" w14:textId="77777777" w:rsidR="00B35C3D" w:rsidRDefault="00B35C3D">
          <w:pPr>
            <w:autoSpaceDE w:val="0"/>
            <w:autoSpaceDN w:val="0"/>
            <w:ind w:hanging="480"/>
            <w:divId w:val="1800954212"/>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9DD97CB" w14:textId="77777777" w:rsidR="00B35C3D" w:rsidRDefault="00B35C3D">
          <w:pPr>
            <w:autoSpaceDE w:val="0"/>
            <w:autoSpaceDN w:val="0"/>
            <w:ind w:hanging="480"/>
            <w:divId w:val="1720321209"/>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25151CEA" w14:textId="77777777" w:rsidR="00B35C3D" w:rsidRDefault="00B35C3D">
          <w:pPr>
            <w:autoSpaceDE w:val="0"/>
            <w:autoSpaceDN w:val="0"/>
            <w:ind w:hanging="480"/>
            <w:divId w:val="1155492225"/>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6031280" w14:textId="77777777" w:rsidR="00B35C3D" w:rsidRDefault="00B35C3D">
          <w:pPr>
            <w:autoSpaceDE w:val="0"/>
            <w:autoSpaceDN w:val="0"/>
            <w:ind w:hanging="480"/>
            <w:divId w:val="45791979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w:t>
          </w:r>
          <w:proofErr w:type="spellStart"/>
          <w:r>
            <w:rPr>
              <w:rFonts w:eastAsia="Times New Roman"/>
              <w:i/>
              <w:iCs/>
            </w:rPr>
            <w:t>Clim</w:t>
          </w:r>
          <w:proofErr w:type="spellEnd"/>
          <w:r>
            <w:rPr>
              <w:rFonts w:eastAsia="Times New Roman"/>
              <w:i/>
              <w:iCs/>
            </w:rPr>
            <w:t xml:space="preserve">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2EE99C02" w14:textId="77777777" w:rsidR="00B35C3D" w:rsidRDefault="00B35C3D">
          <w:pPr>
            <w:autoSpaceDE w:val="0"/>
            <w:autoSpaceDN w:val="0"/>
            <w:ind w:hanging="480"/>
            <w:divId w:val="752513013"/>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5312B498" w14:textId="77777777" w:rsidR="00B35C3D" w:rsidRDefault="00B35C3D">
          <w:pPr>
            <w:autoSpaceDE w:val="0"/>
            <w:autoSpaceDN w:val="0"/>
            <w:ind w:hanging="480"/>
            <w:divId w:val="723798520"/>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FA70A15" w14:textId="77777777" w:rsidR="00B35C3D" w:rsidRDefault="00B35C3D">
          <w:pPr>
            <w:autoSpaceDE w:val="0"/>
            <w:autoSpaceDN w:val="0"/>
            <w:ind w:hanging="480"/>
            <w:divId w:val="129861121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163A7976" w14:textId="77777777" w:rsidR="00B35C3D" w:rsidRDefault="00B35C3D">
          <w:pPr>
            <w:autoSpaceDE w:val="0"/>
            <w:autoSpaceDN w:val="0"/>
            <w:ind w:hanging="480"/>
            <w:divId w:val="565258974"/>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Párraga-Lema</w:t>
          </w:r>
          <w:proofErr w:type="spellEnd"/>
          <w:r>
            <w:rPr>
              <w:rFonts w:eastAsia="Times New Roman"/>
            </w:rPr>
            <w:t xml:space="preserve">,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5C524F53" w14:textId="77777777" w:rsidR="00B35C3D" w:rsidRDefault="00B35C3D">
          <w:pPr>
            <w:autoSpaceDE w:val="0"/>
            <w:autoSpaceDN w:val="0"/>
            <w:ind w:hanging="480"/>
            <w:divId w:val="37909000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5CBA0A7A" w14:textId="77777777" w:rsidR="00B35C3D" w:rsidRDefault="00B35C3D">
          <w:pPr>
            <w:autoSpaceDE w:val="0"/>
            <w:autoSpaceDN w:val="0"/>
            <w:ind w:hanging="480"/>
            <w:divId w:val="898784187"/>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6830D6AA" w14:textId="77777777" w:rsidR="00B35C3D" w:rsidRDefault="00B35C3D">
          <w:pPr>
            <w:autoSpaceDE w:val="0"/>
            <w:autoSpaceDN w:val="0"/>
            <w:ind w:hanging="480"/>
            <w:divId w:val="745765802"/>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34A82AA0" w14:textId="77777777" w:rsidR="00B35C3D" w:rsidRDefault="00B35C3D">
          <w:pPr>
            <w:autoSpaceDE w:val="0"/>
            <w:autoSpaceDN w:val="0"/>
            <w:ind w:hanging="480"/>
            <w:divId w:val="1412001042"/>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3278010F" w14:textId="77777777" w:rsidR="00B35C3D" w:rsidRDefault="00B35C3D">
          <w:pPr>
            <w:autoSpaceDE w:val="0"/>
            <w:autoSpaceDN w:val="0"/>
            <w:ind w:hanging="480"/>
            <w:divId w:val="179910814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0CD7A7C" w14:textId="77777777" w:rsidR="00B35C3D" w:rsidRDefault="00B35C3D">
          <w:pPr>
            <w:autoSpaceDE w:val="0"/>
            <w:autoSpaceDN w:val="0"/>
            <w:ind w:hanging="480"/>
            <w:divId w:val="1609772013"/>
            <w:rPr>
              <w:rFonts w:eastAsia="Times New Roman"/>
            </w:rPr>
          </w:pPr>
          <w:r>
            <w:rPr>
              <w:rFonts w:eastAsia="Times New Roman"/>
            </w:rPr>
            <w:t xml:space="preserve">Gneiting, T., and P. Vogel, 2021: Receiver operating characteristic (ROC) curves: equivalences, beta model, and minimum distance estimation. </w:t>
          </w:r>
          <w:r>
            <w:rPr>
              <w:rFonts w:eastAsia="Times New Roman"/>
              <w:i/>
              <w:iCs/>
            </w:rPr>
            <w:t>Mach Learn</w:t>
          </w:r>
          <w:r>
            <w:rPr>
              <w:rFonts w:eastAsia="Times New Roman"/>
            </w:rPr>
            <w:t>, 1–13, https://doi.org/10.1007/s10994-021-06115-2.</w:t>
          </w:r>
        </w:p>
        <w:p w14:paraId="25E0BF50" w14:textId="77777777" w:rsidR="00B35C3D" w:rsidRDefault="00B35C3D">
          <w:pPr>
            <w:autoSpaceDE w:val="0"/>
            <w:autoSpaceDN w:val="0"/>
            <w:ind w:hanging="480"/>
            <w:divId w:val="1201361633"/>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3A1838DA" w14:textId="77777777" w:rsidR="00B35C3D" w:rsidRDefault="00B35C3D">
          <w:pPr>
            <w:autoSpaceDE w:val="0"/>
            <w:autoSpaceDN w:val="0"/>
            <w:ind w:hanging="480"/>
            <w:divId w:val="454249784"/>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4E49E666" w14:textId="77777777" w:rsidR="00B35C3D" w:rsidRDefault="00B35C3D">
          <w:pPr>
            <w:autoSpaceDE w:val="0"/>
            <w:autoSpaceDN w:val="0"/>
            <w:ind w:hanging="480"/>
            <w:divId w:val="1931621939"/>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0418C3C8" w14:textId="77777777" w:rsidR="00B35C3D" w:rsidRDefault="00B35C3D">
          <w:pPr>
            <w:autoSpaceDE w:val="0"/>
            <w:autoSpaceDN w:val="0"/>
            <w:ind w:hanging="480"/>
            <w:divId w:val="1304967498"/>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51B7246" w14:textId="77777777" w:rsidR="00B35C3D" w:rsidRDefault="00B35C3D">
          <w:pPr>
            <w:autoSpaceDE w:val="0"/>
            <w:autoSpaceDN w:val="0"/>
            <w:ind w:hanging="480"/>
            <w:divId w:val="17476036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48FBBE1F" w14:textId="77777777" w:rsidR="00B35C3D" w:rsidRDefault="00B35C3D">
          <w:pPr>
            <w:autoSpaceDE w:val="0"/>
            <w:autoSpaceDN w:val="0"/>
            <w:ind w:hanging="480"/>
            <w:divId w:val="147090971"/>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7CB98B2B" w14:textId="77777777" w:rsidR="00B35C3D" w:rsidRDefault="00B35C3D">
          <w:pPr>
            <w:autoSpaceDE w:val="0"/>
            <w:autoSpaceDN w:val="0"/>
            <w:ind w:hanging="480"/>
            <w:divId w:val="547492143"/>
            <w:rPr>
              <w:rFonts w:eastAsia="Times New Roman"/>
            </w:rPr>
          </w:pPr>
          <w:r>
            <w:rPr>
              <w:rFonts w:eastAsia="Times New Roman"/>
            </w:rPr>
            <w:t xml:space="preserve">Hewson, T. D., and F. M. Pillosu, 2021: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751CDDA4" w14:textId="77777777" w:rsidR="00B35C3D" w:rsidRDefault="00B35C3D">
          <w:pPr>
            <w:autoSpaceDE w:val="0"/>
            <w:autoSpaceDN w:val="0"/>
            <w:ind w:hanging="480"/>
            <w:divId w:val="985430678"/>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6F6FC181" w14:textId="77777777" w:rsidR="00B35C3D" w:rsidRDefault="00B35C3D">
          <w:pPr>
            <w:autoSpaceDE w:val="0"/>
            <w:autoSpaceDN w:val="0"/>
            <w:ind w:hanging="480"/>
            <w:divId w:val="1806115978"/>
            <w:rPr>
              <w:rFonts w:eastAsia="Times New Roman"/>
            </w:rPr>
          </w:pPr>
          <w:r>
            <w:rPr>
              <w:rFonts w:eastAsia="Times New Roman"/>
            </w:rPr>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D5F657B" w14:textId="77777777" w:rsidR="00B35C3D" w:rsidRDefault="00B35C3D">
          <w:pPr>
            <w:autoSpaceDE w:val="0"/>
            <w:autoSpaceDN w:val="0"/>
            <w:ind w:hanging="480"/>
            <w:divId w:val="1485969482"/>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3FC4DDA6" w14:textId="77777777" w:rsidR="00B35C3D" w:rsidRDefault="00B35C3D">
          <w:pPr>
            <w:autoSpaceDE w:val="0"/>
            <w:autoSpaceDN w:val="0"/>
            <w:ind w:hanging="480"/>
            <w:divId w:val="1381250343"/>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7E780B75" w14:textId="77777777" w:rsidR="00B35C3D" w:rsidRPr="00B35C3D" w:rsidRDefault="00B35C3D">
          <w:pPr>
            <w:autoSpaceDE w:val="0"/>
            <w:autoSpaceDN w:val="0"/>
            <w:ind w:hanging="480"/>
            <w:divId w:val="851450710"/>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B35C3D">
            <w:rPr>
              <w:rFonts w:eastAsia="Times New Roman"/>
              <w:i/>
              <w:iCs/>
              <w:lang w:val="nl-NL"/>
            </w:rPr>
            <w:t>J Hydrol (Amst)</w:t>
          </w:r>
          <w:r w:rsidRPr="00B35C3D">
            <w:rPr>
              <w:rFonts w:eastAsia="Times New Roman"/>
              <w:lang w:val="nl-NL"/>
            </w:rPr>
            <w:t xml:space="preserve">, </w:t>
          </w:r>
          <w:r w:rsidRPr="00B35C3D">
            <w:rPr>
              <w:rFonts w:eastAsia="Times New Roman"/>
              <w:b/>
              <w:bCs/>
              <w:lang w:val="nl-NL"/>
            </w:rPr>
            <w:t>394</w:t>
          </w:r>
          <w:r w:rsidRPr="00B35C3D">
            <w:rPr>
              <w:rFonts w:eastAsia="Times New Roman"/>
              <w:lang w:val="nl-NL"/>
            </w:rPr>
            <w:t>, 267–274, https://doi.org/https://doi.org/10.1016/j.jhydrol.2010.03.032.</w:t>
          </w:r>
        </w:p>
        <w:p w14:paraId="5E5C85C2" w14:textId="77777777" w:rsidR="00B35C3D" w:rsidRDefault="00B35C3D">
          <w:pPr>
            <w:autoSpaceDE w:val="0"/>
            <w:autoSpaceDN w:val="0"/>
            <w:ind w:hanging="480"/>
            <w:divId w:val="874076738"/>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1E843FDE" w14:textId="77777777" w:rsidR="00B35C3D" w:rsidRDefault="00B35C3D">
          <w:pPr>
            <w:autoSpaceDE w:val="0"/>
            <w:autoSpaceDN w:val="0"/>
            <w:ind w:hanging="480"/>
            <w:divId w:val="994528985"/>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5292D9B3" w14:textId="77777777" w:rsidR="00B35C3D" w:rsidRDefault="00B35C3D">
          <w:pPr>
            <w:autoSpaceDE w:val="0"/>
            <w:autoSpaceDN w:val="0"/>
            <w:ind w:hanging="480"/>
            <w:divId w:val="2052530422"/>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66B68EC1" w14:textId="77777777" w:rsidR="00B35C3D" w:rsidRDefault="00B35C3D">
          <w:pPr>
            <w:autoSpaceDE w:val="0"/>
            <w:autoSpaceDN w:val="0"/>
            <w:ind w:hanging="480"/>
            <w:divId w:val="473328054"/>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048F5D15" w14:textId="77777777" w:rsidR="00B35C3D" w:rsidRDefault="00B35C3D">
          <w:pPr>
            <w:autoSpaceDE w:val="0"/>
            <w:autoSpaceDN w:val="0"/>
            <w:ind w:hanging="480"/>
            <w:divId w:val="537552932"/>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0AF28F60" w14:textId="77777777" w:rsidR="00B35C3D" w:rsidRDefault="00B35C3D">
          <w:pPr>
            <w:autoSpaceDE w:val="0"/>
            <w:autoSpaceDN w:val="0"/>
            <w:ind w:hanging="480"/>
            <w:divId w:val="156448528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67317D1" w14:textId="77777777" w:rsidR="00B35C3D" w:rsidRDefault="00B35C3D">
          <w:pPr>
            <w:autoSpaceDE w:val="0"/>
            <w:autoSpaceDN w:val="0"/>
            <w:ind w:hanging="480"/>
            <w:divId w:val="1363171666"/>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58655A68" w14:textId="77777777" w:rsidR="00B35C3D" w:rsidRDefault="00B35C3D">
          <w:pPr>
            <w:autoSpaceDE w:val="0"/>
            <w:autoSpaceDN w:val="0"/>
            <w:ind w:hanging="480"/>
            <w:divId w:val="1302419109"/>
            <w:rPr>
              <w:rFonts w:eastAsia="Times New Roman"/>
            </w:rPr>
          </w:pPr>
          <w:r>
            <w:rPr>
              <w:rFonts w:eastAsia="Times New Roman"/>
            </w:rPr>
            <w:t xml:space="preserve">Laraque, A., and Coauthors,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434A2B70" w14:textId="77777777" w:rsidR="00B35C3D" w:rsidRDefault="00B35C3D">
          <w:pPr>
            <w:autoSpaceDE w:val="0"/>
            <w:autoSpaceDN w:val="0"/>
            <w:ind w:hanging="480"/>
            <w:divId w:val="116683074"/>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0F71317F" w14:textId="77777777" w:rsidR="00B35C3D" w:rsidRDefault="00B35C3D">
          <w:pPr>
            <w:autoSpaceDE w:val="0"/>
            <w:autoSpaceDN w:val="0"/>
            <w:ind w:hanging="480"/>
            <w:divId w:val="407775735"/>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04848565" w14:textId="77777777" w:rsidR="00B35C3D" w:rsidRDefault="00B35C3D">
          <w:pPr>
            <w:autoSpaceDE w:val="0"/>
            <w:autoSpaceDN w:val="0"/>
            <w:ind w:hanging="480"/>
            <w:divId w:val="111242150"/>
            <w:rPr>
              <w:rFonts w:eastAsia="Times New Roman"/>
            </w:rPr>
          </w:pPr>
          <w:r>
            <w:rPr>
              <w:rFonts w:eastAsia="Times New Roman"/>
            </w:rPr>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AFE2644" w14:textId="77777777" w:rsidR="00B35C3D" w:rsidRDefault="00B35C3D">
          <w:pPr>
            <w:autoSpaceDE w:val="0"/>
            <w:autoSpaceDN w:val="0"/>
            <w:ind w:hanging="480"/>
            <w:divId w:val="1768381317"/>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30EEFD9" w14:textId="77777777" w:rsidR="00B35C3D" w:rsidRDefault="00B35C3D">
          <w:pPr>
            <w:autoSpaceDE w:val="0"/>
            <w:autoSpaceDN w:val="0"/>
            <w:ind w:hanging="480"/>
            <w:divId w:val="390810310"/>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5F141619" w14:textId="77777777" w:rsidR="00B35C3D" w:rsidRDefault="00B35C3D">
          <w:pPr>
            <w:autoSpaceDE w:val="0"/>
            <w:autoSpaceDN w:val="0"/>
            <w:ind w:hanging="480"/>
            <w:divId w:val="578365252"/>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20A094C0" w14:textId="77777777" w:rsidR="00B35C3D" w:rsidRDefault="00B35C3D">
          <w:pPr>
            <w:autoSpaceDE w:val="0"/>
            <w:autoSpaceDN w:val="0"/>
            <w:ind w:hanging="480"/>
            <w:divId w:val="1840845006"/>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4B775128" w14:textId="77777777" w:rsidR="00B35C3D" w:rsidRDefault="00B35C3D">
          <w:pPr>
            <w:autoSpaceDE w:val="0"/>
            <w:autoSpaceDN w:val="0"/>
            <w:ind w:hanging="480"/>
            <w:divId w:val="1007752911"/>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3B714958" w14:textId="77777777" w:rsidR="00B35C3D" w:rsidRDefault="00B35C3D">
          <w:pPr>
            <w:autoSpaceDE w:val="0"/>
            <w:autoSpaceDN w:val="0"/>
            <w:ind w:hanging="480"/>
            <w:divId w:val="78596716"/>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4177855" w14:textId="77777777" w:rsidR="00B35C3D" w:rsidRDefault="00B35C3D">
          <w:pPr>
            <w:autoSpaceDE w:val="0"/>
            <w:autoSpaceDN w:val="0"/>
            <w:ind w:hanging="480"/>
            <w:divId w:val="531529364"/>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37013AC" w14:textId="77777777" w:rsidR="00B35C3D" w:rsidRDefault="00B35C3D">
          <w:pPr>
            <w:autoSpaceDE w:val="0"/>
            <w:autoSpaceDN w:val="0"/>
            <w:ind w:hanging="480"/>
            <w:divId w:val="281153545"/>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4DAF6934" w14:textId="77777777" w:rsidR="00B35C3D" w:rsidRDefault="00B35C3D">
          <w:pPr>
            <w:autoSpaceDE w:val="0"/>
            <w:autoSpaceDN w:val="0"/>
            <w:ind w:hanging="480"/>
            <w:divId w:val="1120958178"/>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5D63C0D0" w14:textId="77777777" w:rsidR="00B35C3D" w:rsidRDefault="00B35C3D">
          <w:pPr>
            <w:autoSpaceDE w:val="0"/>
            <w:autoSpaceDN w:val="0"/>
            <w:ind w:hanging="480"/>
            <w:divId w:val="1803427030"/>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56E8CBFE" w14:textId="77777777" w:rsidR="00B35C3D" w:rsidRDefault="00B35C3D">
          <w:pPr>
            <w:autoSpaceDE w:val="0"/>
            <w:autoSpaceDN w:val="0"/>
            <w:ind w:hanging="480"/>
            <w:divId w:val="1042634141"/>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3BE6C6B6" w14:textId="77777777" w:rsidR="00B35C3D" w:rsidRDefault="00B35C3D">
          <w:pPr>
            <w:autoSpaceDE w:val="0"/>
            <w:autoSpaceDN w:val="0"/>
            <w:ind w:hanging="480"/>
            <w:divId w:val="53622561"/>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F61FC20" w14:textId="77777777" w:rsidR="00B35C3D" w:rsidRDefault="00B35C3D">
          <w:pPr>
            <w:autoSpaceDE w:val="0"/>
            <w:autoSpaceDN w:val="0"/>
            <w:ind w:hanging="480"/>
            <w:divId w:val="278925051"/>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D122075" w14:textId="77777777" w:rsidR="00B35C3D" w:rsidRDefault="00B35C3D">
          <w:pPr>
            <w:autoSpaceDE w:val="0"/>
            <w:autoSpaceDN w:val="0"/>
            <w:ind w:hanging="480"/>
            <w:divId w:val="1366712760"/>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0B73F143" w14:textId="77777777" w:rsidR="00B35C3D" w:rsidRDefault="00B35C3D">
          <w:pPr>
            <w:autoSpaceDE w:val="0"/>
            <w:autoSpaceDN w:val="0"/>
            <w:ind w:hanging="480"/>
            <w:divId w:val="1722629892"/>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79FB5920" w14:textId="77777777" w:rsidR="00B35C3D" w:rsidRDefault="00B35C3D">
          <w:pPr>
            <w:autoSpaceDE w:val="0"/>
            <w:autoSpaceDN w:val="0"/>
            <w:ind w:hanging="480"/>
            <w:divId w:val="692191313"/>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3A970CE6" w14:textId="77777777" w:rsidR="00B35C3D" w:rsidRDefault="00B35C3D">
          <w:pPr>
            <w:autoSpaceDE w:val="0"/>
            <w:autoSpaceDN w:val="0"/>
            <w:ind w:hanging="480"/>
            <w:divId w:val="447360947"/>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4FD6992A" w14:textId="77777777" w:rsidR="00B35C3D" w:rsidRDefault="00B35C3D">
          <w:pPr>
            <w:autoSpaceDE w:val="0"/>
            <w:autoSpaceDN w:val="0"/>
            <w:ind w:hanging="480"/>
            <w:divId w:val="2051761161"/>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76BEB047" w14:textId="77777777" w:rsidR="00B35C3D" w:rsidRDefault="00B35C3D">
          <w:pPr>
            <w:autoSpaceDE w:val="0"/>
            <w:autoSpaceDN w:val="0"/>
            <w:ind w:hanging="480"/>
            <w:divId w:val="1358312705"/>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0C7D93B3" w14:textId="77777777" w:rsidR="00B35C3D" w:rsidRDefault="00B35C3D">
          <w:pPr>
            <w:autoSpaceDE w:val="0"/>
            <w:autoSpaceDN w:val="0"/>
            <w:ind w:hanging="480"/>
            <w:divId w:val="199826259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4897EFE7" w14:textId="77777777" w:rsidR="00B35C3D" w:rsidRDefault="00B35C3D">
          <w:pPr>
            <w:autoSpaceDE w:val="0"/>
            <w:autoSpaceDN w:val="0"/>
            <w:ind w:hanging="480"/>
            <w:divId w:val="115672390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07DB3B67" w14:textId="77777777" w:rsidR="00B35C3D" w:rsidRDefault="00B35C3D">
          <w:pPr>
            <w:autoSpaceDE w:val="0"/>
            <w:autoSpaceDN w:val="0"/>
            <w:ind w:hanging="480"/>
            <w:divId w:val="1189106787"/>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008280AA" w14:textId="77777777" w:rsidR="00B35C3D" w:rsidRDefault="00B35C3D">
          <w:pPr>
            <w:autoSpaceDE w:val="0"/>
            <w:autoSpaceDN w:val="0"/>
            <w:ind w:hanging="480"/>
            <w:divId w:val="1803308134"/>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298EAD9C" w14:textId="77777777" w:rsidR="00B35C3D" w:rsidRDefault="00B35C3D">
          <w:pPr>
            <w:autoSpaceDE w:val="0"/>
            <w:autoSpaceDN w:val="0"/>
            <w:ind w:hanging="480"/>
            <w:divId w:val="184176360"/>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61A707D2" w14:textId="77777777" w:rsidR="00B35C3D" w:rsidRDefault="00B35C3D">
          <w:pPr>
            <w:autoSpaceDE w:val="0"/>
            <w:autoSpaceDN w:val="0"/>
            <w:ind w:hanging="480"/>
            <w:divId w:val="118529150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FE3F9F0" w14:textId="77777777" w:rsidR="00B35C3D" w:rsidRDefault="00B35C3D">
          <w:pPr>
            <w:autoSpaceDE w:val="0"/>
            <w:autoSpaceDN w:val="0"/>
            <w:ind w:hanging="480"/>
            <w:divId w:val="1602569345"/>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7F84AE6" w14:textId="77777777" w:rsidR="00B35C3D" w:rsidRDefault="00B35C3D">
          <w:pPr>
            <w:autoSpaceDE w:val="0"/>
            <w:autoSpaceDN w:val="0"/>
            <w:ind w:hanging="480"/>
            <w:divId w:val="726490129"/>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1B5E23D0" w14:textId="77777777" w:rsidR="00B35C3D" w:rsidRDefault="00B35C3D">
          <w:pPr>
            <w:autoSpaceDE w:val="0"/>
            <w:autoSpaceDN w:val="0"/>
            <w:ind w:hanging="480"/>
            <w:divId w:val="595405421"/>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5909644" w14:textId="77777777" w:rsidR="00B35C3D" w:rsidRDefault="00B35C3D">
          <w:pPr>
            <w:autoSpaceDE w:val="0"/>
            <w:autoSpaceDN w:val="0"/>
            <w:ind w:hanging="480"/>
            <w:divId w:val="522323005"/>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16E16EEB" w14:textId="77777777" w:rsidR="00B35C3D" w:rsidRDefault="00B35C3D">
          <w:pPr>
            <w:autoSpaceDE w:val="0"/>
            <w:autoSpaceDN w:val="0"/>
            <w:ind w:hanging="480"/>
            <w:divId w:val="417092242"/>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168FA65" w14:textId="77777777" w:rsidR="00B35C3D" w:rsidRDefault="00B35C3D">
          <w:pPr>
            <w:autoSpaceDE w:val="0"/>
            <w:autoSpaceDN w:val="0"/>
            <w:ind w:hanging="480"/>
            <w:divId w:val="1069965831"/>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135AEA68" w:rsidR="00D17ED6" w:rsidRPr="00D17ED6" w:rsidRDefault="00B35C3D" w:rsidP="00D17ED6">
          <w:pPr>
            <w:ind w:firstLine="0"/>
          </w:pPr>
          <w:r>
            <w:rPr>
              <w:rFonts w:eastAsia="Times New Roman"/>
            </w:rPr>
            <w:t> </w:t>
          </w:r>
        </w:p>
      </w:sdtContent>
    </w:sdt>
    <w:sectPr w:rsidR="00D17ED6" w:rsidRPr="00D17ED6">
      <w:headerReference w:type="default" r:id="rId24"/>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92A7E" w14:textId="77777777" w:rsidR="004E6E5E" w:rsidRDefault="004E6E5E">
      <w:pPr>
        <w:spacing w:before="0" w:line="240" w:lineRule="auto"/>
      </w:pPr>
      <w:r>
        <w:separator/>
      </w:r>
    </w:p>
  </w:endnote>
  <w:endnote w:type="continuationSeparator" w:id="0">
    <w:p w14:paraId="3110C9A8" w14:textId="77777777" w:rsidR="004E6E5E" w:rsidRDefault="004E6E5E">
      <w:pPr>
        <w:spacing w:before="0" w:line="240" w:lineRule="auto"/>
      </w:pPr>
      <w:r>
        <w:continuationSeparator/>
      </w:r>
    </w:p>
  </w:endnote>
  <w:endnote w:type="continuationNotice" w:id="1">
    <w:p w14:paraId="7BDD398E" w14:textId="77777777" w:rsidR="004E6E5E" w:rsidRDefault="004E6E5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89C56" w14:textId="77777777" w:rsidR="004E6E5E" w:rsidRDefault="004E6E5E">
      <w:pPr>
        <w:spacing w:before="0" w:line="240" w:lineRule="auto"/>
      </w:pPr>
      <w:r>
        <w:separator/>
      </w:r>
    </w:p>
  </w:footnote>
  <w:footnote w:type="continuationSeparator" w:id="0">
    <w:p w14:paraId="5253CF83" w14:textId="77777777" w:rsidR="004E6E5E" w:rsidRDefault="004E6E5E">
      <w:pPr>
        <w:spacing w:before="0" w:line="240" w:lineRule="auto"/>
      </w:pPr>
      <w:r>
        <w:continuationSeparator/>
      </w:r>
    </w:p>
  </w:footnote>
  <w:footnote w:type="continuationNotice" w:id="1">
    <w:p w14:paraId="3FD4A0B7" w14:textId="77777777" w:rsidR="004E6E5E" w:rsidRDefault="004E6E5E">
      <w:pPr>
        <w:spacing w:before="0" w:line="240" w:lineRule="auto"/>
      </w:pPr>
    </w:p>
  </w:footnote>
  <w:footnote w:id="2">
    <w:p w14:paraId="5B66D24E" w14:textId="77777777" w:rsidR="008718ED" w:rsidRPr="00506DD9" w:rsidRDefault="008718ED" w:rsidP="008718ED">
      <w:pPr>
        <w:pStyle w:val="FootnoteText"/>
        <w:rPr>
          <w:lang w:val="it-IT"/>
        </w:rPr>
      </w:pPr>
      <w:r>
        <w:rPr>
          <w:rStyle w:val="FootnoteReference"/>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FootnoteText"/>
        <w:rPr>
          <w:lang w:val="it-IT"/>
        </w:rPr>
      </w:pPr>
      <w:r w:rsidRPr="00421273">
        <w:rPr>
          <w:rStyle w:val="FootnoteReference"/>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FootnoteText"/>
        <w:rPr>
          <w:lang w:val="it-IT"/>
        </w:rPr>
      </w:pPr>
      <w:r w:rsidRPr="00421273">
        <w:rPr>
          <w:rStyle w:val="FootnoteReference"/>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FootnoteText"/>
        <w:jc w:val="left"/>
        <w:rPr>
          <w:lang w:val="it-IT"/>
        </w:rPr>
      </w:pPr>
      <w:r>
        <w:rPr>
          <w:rStyle w:val="FootnoteReference"/>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FootnoteText"/>
        <w:rPr>
          <w:lang w:val="it-IT"/>
        </w:rPr>
      </w:pPr>
      <w:r>
        <w:rPr>
          <w:rStyle w:val="FootnoteReference"/>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FootnoteText"/>
        <w:jc w:val="left"/>
        <w:rPr>
          <w:lang w:val="it-IT"/>
        </w:rPr>
      </w:pPr>
      <w:r w:rsidRPr="00FC0B93">
        <w:rPr>
          <w:rStyle w:val="FootnoteReference"/>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FootnoteText"/>
        <w:jc w:val="left"/>
        <w:rPr>
          <w:lang w:val="it-IT"/>
        </w:rPr>
      </w:pPr>
      <w:r>
        <w:rPr>
          <w:rStyle w:val="FootnoteReference"/>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FootnoteText"/>
        <w:rPr>
          <w:lang w:val="it-IT"/>
        </w:rPr>
      </w:pPr>
      <w:r>
        <w:rPr>
          <w:rStyle w:val="FootnoteReference"/>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Header"/>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Header"/>
      <w:ind w:firstLine="0"/>
    </w:pPr>
  </w:p>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Header"/>
      <w:ind w:firstLine="0"/>
    </w:pPr>
  </w:p>
  <w:p w14:paraId="7DC4AC07" w14:textId="77777777" w:rsidR="009E367A" w:rsidRPr="00E54A05" w:rsidRDefault="009E367A" w:rsidP="00BC052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9C1"/>
    <w:rsid w:val="000479C6"/>
    <w:rsid w:val="00050E47"/>
    <w:rsid w:val="00050E64"/>
    <w:rsid w:val="00051065"/>
    <w:rsid w:val="0005107D"/>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54F"/>
    <w:rsid w:val="000F6BC8"/>
    <w:rsid w:val="000F6BE4"/>
    <w:rsid w:val="000F702E"/>
    <w:rsid w:val="000F708C"/>
    <w:rsid w:val="000F7377"/>
    <w:rsid w:val="000F7398"/>
    <w:rsid w:val="000F7408"/>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203C3"/>
    <w:rsid w:val="0012076D"/>
    <w:rsid w:val="00120BA4"/>
    <w:rsid w:val="00120D02"/>
    <w:rsid w:val="00120EA5"/>
    <w:rsid w:val="00121114"/>
    <w:rsid w:val="00121453"/>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B54"/>
    <w:rsid w:val="00145DBD"/>
    <w:rsid w:val="0014611D"/>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5A4"/>
    <w:rsid w:val="00175916"/>
    <w:rsid w:val="00175D64"/>
    <w:rsid w:val="00175F3E"/>
    <w:rsid w:val="00176316"/>
    <w:rsid w:val="00176454"/>
    <w:rsid w:val="00176733"/>
    <w:rsid w:val="00176F88"/>
    <w:rsid w:val="001776C3"/>
    <w:rsid w:val="00177E33"/>
    <w:rsid w:val="00180334"/>
    <w:rsid w:val="0018039F"/>
    <w:rsid w:val="00180E7E"/>
    <w:rsid w:val="0018176C"/>
    <w:rsid w:val="0018209D"/>
    <w:rsid w:val="001820E7"/>
    <w:rsid w:val="00182967"/>
    <w:rsid w:val="00182C85"/>
    <w:rsid w:val="00182FAE"/>
    <w:rsid w:val="00183FB5"/>
    <w:rsid w:val="00184011"/>
    <w:rsid w:val="0018408C"/>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F8C"/>
    <w:rsid w:val="001B76D8"/>
    <w:rsid w:val="001B7703"/>
    <w:rsid w:val="001B772D"/>
    <w:rsid w:val="001B77A3"/>
    <w:rsid w:val="001B7A09"/>
    <w:rsid w:val="001C0722"/>
    <w:rsid w:val="001C0ADC"/>
    <w:rsid w:val="001C0DBA"/>
    <w:rsid w:val="001C11FB"/>
    <w:rsid w:val="001C17B5"/>
    <w:rsid w:val="001C1AD9"/>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9C8"/>
    <w:rsid w:val="001D0639"/>
    <w:rsid w:val="001D0E9E"/>
    <w:rsid w:val="001D1405"/>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99"/>
    <w:rsid w:val="00207E94"/>
    <w:rsid w:val="00210084"/>
    <w:rsid w:val="00210240"/>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69C"/>
    <w:rsid w:val="00225781"/>
    <w:rsid w:val="0022580D"/>
    <w:rsid w:val="002259A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E34"/>
    <w:rsid w:val="002456AB"/>
    <w:rsid w:val="00245746"/>
    <w:rsid w:val="00245A71"/>
    <w:rsid w:val="00245F57"/>
    <w:rsid w:val="002465D8"/>
    <w:rsid w:val="00246635"/>
    <w:rsid w:val="00246C95"/>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71A2"/>
    <w:rsid w:val="00257758"/>
    <w:rsid w:val="00257AC2"/>
    <w:rsid w:val="00257BDD"/>
    <w:rsid w:val="00260418"/>
    <w:rsid w:val="00260BF8"/>
    <w:rsid w:val="00261764"/>
    <w:rsid w:val="0026193C"/>
    <w:rsid w:val="00262057"/>
    <w:rsid w:val="00262180"/>
    <w:rsid w:val="002626D9"/>
    <w:rsid w:val="00262C23"/>
    <w:rsid w:val="00262CA6"/>
    <w:rsid w:val="00262D53"/>
    <w:rsid w:val="0026336C"/>
    <w:rsid w:val="002637E9"/>
    <w:rsid w:val="002639E7"/>
    <w:rsid w:val="00263DED"/>
    <w:rsid w:val="00263DFD"/>
    <w:rsid w:val="00264023"/>
    <w:rsid w:val="00264672"/>
    <w:rsid w:val="002648C0"/>
    <w:rsid w:val="002653C8"/>
    <w:rsid w:val="00265887"/>
    <w:rsid w:val="002658E8"/>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D33"/>
    <w:rsid w:val="00284069"/>
    <w:rsid w:val="002843B7"/>
    <w:rsid w:val="00284515"/>
    <w:rsid w:val="00284666"/>
    <w:rsid w:val="00284D7C"/>
    <w:rsid w:val="00284DD0"/>
    <w:rsid w:val="0028558F"/>
    <w:rsid w:val="0028575C"/>
    <w:rsid w:val="00285DEF"/>
    <w:rsid w:val="00286C51"/>
    <w:rsid w:val="00287A35"/>
    <w:rsid w:val="00287F43"/>
    <w:rsid w:val="0029012C"/>
    <w:rsid w:val="002904DA"/>
    <w:rsid w:val="00291049"/>
    <w:rsid w:val="002911D7"/>
    <w:rsid w:val="00291331"/>
    <w:rsid w:val="002913DB"/>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428"/>
    <w:rsid w:val="002A0978"/>
    <w:rsid w:val="002A0E10"/>
    <w:rsid w:val="002A1119"/>
    <w:rsid w:val="002A1469"/>
    <w:rsid w:val="002A1BC1"/>
    <w:rsid w:val="002A1DCA"/>
    <w:rsid w:val="002A1EB8"/>
    <w:rsid w:val="002A2179"/>
    <w:rsid w:val="002A2700"/>
    <w:rsid w:val="002A2A33"/>
    <w:rsid w:val="002A2E4D"/>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244D"/>
    <w:rsid w:val="002E245C"/>
    <w:rsid w:val="002E2818"/>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F81"/>
    <w:rsid w:val="002E62E3"/>
    <w:rsid w:val="002E64A9"/>
    <w:rsid w:val="002E6BE5"/>
    <w:rsid w:val="002E70B1"/>
    <w:rsid w:val="002E7879"/>
    <w:rsid w:val="002E7948"/>
    <w:rsid w:val="002E7EB3"/>
    <w:rsid w:val="002F0113"/>
    <w:rsid w:val="002F063E"/>
    <w:rsid w:val="002F0CB5"/>
    <w:rsid w:val="002F0E12"/>
    <w:rsid w:val="002F0E91"/>
    <w:rsid w:val="002F1814"/>
    <w:rsid w:val="002F193D"/>
    <w:rsid w:val="002F1CAA"/>
    <w:rsid w:val="002F1F5F"/>
    <w:rsid w:val="002F1F9D"/>
    <w:rsid w:val="002F2162"/>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5AD"/>
    <w:rsid w:val="00312810"/>
    <w:rsid w:val="00312D44"/>
    <w:rsid w:val="00312DB2"/>
    <w:rsid w:val="0031341E"/>
    <w:rsid w:val="00313832"/>
    <w:rsid w:val="00313C53"/>
    <w:rsid w:val="00313DDF"/>
    <w:rsid w:val="00314007"/>
    <w:rsid w:val="00314124"/>
    <w:rsid w:val="00314CEC"/>
    <w:rsid w:val="003152A2"/>
    <w:rsid w:val="0031530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F59"/>
    <w:rsid w:val="00335F7C"/>
    <w:rsid w:val="00336538"/>
    <w:rsid w:val="00336A01"/>
    <w:rsid w:val="00336B6A"/>
    <w:rsid w:val="0033740D"/>
    <w:rsid w:val="00340193"/>
    <w:rsid w:val="0034020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FA"/>
    <w:rsid w:val="00387700"/>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713"/>
    <w:rsid w:val="003964B1"/>
    <w:rsid w:val="00396AA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253"/>
    <w:rsid w:val="003A626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4286"/>
    <w:rsid w:val="00414460"/>
    <w:rsid w:val="004144FC"/>
    <w:rsid w:val="0041450C"/>
    <w:rsid w:val="0041499F"/>
    <w:rsid w:val="00414E60"/>
    <w:rsid w:val="004155A2"/>
    <w:rsid w:val="004155B5"/>
    <w:rsid w:val="0041573F"/>
    <w:rsid w:val="00415804"/>
    <w:rsid w:val="004159B0"/>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40E"/>
    <w:rsid w:val="004464D0"/>
    <w:rsid w:val="00446E76"/>
    <w:rsid w:val="00447478"/>
    <w:rsid w:val="00447A91"/>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F46"/>
    <w:rsid w:val="00486462"/>
    <w:rsid w:val="00486BB0"/>
    <w:rsid w:val="00486CF5"/>
    <w:rsid w:val="00487109"/>
    <w:rsid w:val="00487B6E"/>
    <w:rsid w:val="00490346"/>
    <w:rsid w:val="0049043D"/>
    <w:rsid w:val="00490858"/>
    <w:rsid w:val="00490DBB"/>
    <w:rsid w:val="00490EA9"/>
    <w:rsid w:val="00490ED3"/>
    <w:rsid w:val="00490FA2"/>
    <w:rsid w:val="00491517"/>
    <w:rsid w:val="00491722"/>
    <w:rsid w:val="00491865"/>
    <w:rsid w:val="004919A4"/>
    <w:rsid w:val="004927A6"/>
    <w:rsid w:val="0049319B"/>
    <w:rsid w:val="0049359D"/>
    <w:rsid w:val="0049370B"/>
    <w:rsid w:val="00494621"/>
    <w:rsid w:val="0049491B"/>
    <w:rsid w:val="0049504B"/>
    <w:rsid w:val="004953B2"/>
    <w:rsid w:val="00495484"/>
    <w:rsid w:val="00495AE8"/>
    <w:rsid w:val="00495AEE"/>
    <w:rsid w:val="00495F1B"/>
    <w:rsid w:val="004961CD"/>
    <w:rsid w:val="0049658D"/>
    <w:rsid w:val="004966C3"/>
    <w:rsid w:val="0049675C"/>
    <w:rsid w:val="00496A99"/>
    <w:rsid w:val="004970BB"/>
    <w:rsid w:val="004971A0"/>
    <w:rsid w:val="0049731A"/>
    <w:rsid w:val="0049750B"/>
    <w:rsid w:val="00497A3E"/>
    <w:rsid w:val="00497D69"/>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6E6"/>
    <w:rsid w:val="004C38C2"/>
    <w:rsid w:val="004C4099"/>
    <w:rsid w:val="004C45E6"/>
    <w:rsid w:val="004C4708"/>
    <w:rsid w:val="004C4A71"/>
    <w:rsid w:val="004C55C0"/>
    <w:rsid w:val="004C5CF6"/>
    <w:rsid w:val="004C5D35"/>
    <w:rsid w:val="004C619F"/>
    <w:rsid w:val="004C61DE"/>
    <w:rsid w:val="004C654B"/>
    <w:rsid w:val="004C6C44"/>
    <w:rsid w:val="004C76B0"/>
    <w:rsid w:val="004C7954"/>
    <w:rsid w:val="004D0922"/>
    <w:rsid w:val="004D094E"/>
    <w:rsid w:val="004D09FF"/>
    <w:rsid w:val="004D1090"/>
    <w:rsid w:val="004D13EB"/>
    <w:rsid w:val="004D15F2"/>
    <w:rsid w:val="004D1A26"/>
    <w:rsid w:val="004D1F80"/>
    <w:rsid w:val="004D2747"/>
    <w:rsid w:val="004D27D2"/>
    <w:rsid w:val="004D2A5C"/>
    <w:rsid w:val="004D2BD4"/>
    <w:rsid w:val="004D2F1B"/>
    <w:rsid w:val="004D31D1"/>
    <w:rsid w:val="004D339B"/>
    <w:rsid w:val="004D3407"/>
    <w:rsid w:val="004D3773"/>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DF0"/>
    <w:rsid w:val="004E4EC7"/>
    <w:rsid w:val="004E4F17"/>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4ED"/>
    <w:rsid w:val="004F681A"/>
    <w:rsid w:val="004F6F0E"/>
    <w:rsid w:val="004F73CF"/>
    <w:rsid w:val="004F752A"/>
    <w:rsid w:val="004F7EA0"/>
    <w:rsid w:val="00500102"/>
    <w:rsid w:val="0050030E"/>
    <w:rsid w:val="00500393"/>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AE2"/>
    <w:rsid w:val="00530F46"/>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D2"/>
    <w:rsid w:val="00552847"/>
    <w:rsid w:val="00552A74"/>
    <w:rsid w:val="00552B73"/>
    <w:rsid w:val="00552C9F"/>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891"/>
    <w:rsid w:val="0056391B"/>
    <w:rsid w:val="00563A97"/>
    <w:rsid w:val="00563B6F"/>
    <w:rsid w:val="00563F06"/>
    <w:rsid w:val="00564180"/>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6D1"/>
    <w:rsid w:val="005B1990"/>
    <w:rsid w:val="005B1FF4"/>
    <w:rsid w:val="005B2D50"/>
    <w:rsid w:val="005B2F80"/>
    <w:rsid w:val="005B30EB"/>
    <w:rsid w:val="005B3AC7"/>
    <w:rsid w:val="005B45A5"/>
    <w:rsid w:val="005B47C0"/>
    <w:rsid w:val="005B4954"/>
    <w:rsid w:val="005B49FC"/>
    <w:rsid w:val="005B57A4"/>
    <w:rsid w:val="005B58E9"/>
    <w:rsid w:val="005B5AA2"/>
    <w:rsid w:val="005B5E96"/>
    <w:rsid w:val="005B5F1F"/>
    <w:rsid w:val="005B61B9"/>
    <w:rsid w:val="005B6313"/>
    <w:rsid w:val="005B654D"/>
    <w:rsid w:val="005B6616"/>
    <w:rsid w:val="005B68E1"/>
    <w:rsid w:val="005B6D3D"/>
    <w:rsid w:val="005B707A"/>
    <w:rsid w:val="005B73C9"/>
    <w:rsid w:val="005B7C2C"/>
    <w:rsid w:val="005C024E"/>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3F"/>
    <w:rsid w:val="005F399F"/>
    <w:rsid w:val="005F3A4C"/>
    <w:rsid w:val="005F3A66"/>
    <w:rsid w:val="005F3CDE"/>
    <w:rsid w:val="005F3FE0"/>
    <w:rsid w:val="005F4353"/>
    <w:rsid w:val="005F4939"/>
    <w:rsid w:val="005F4E67"/>
    <w:rsid w:val="005F5204"/>
    <w:rsid w:val="005F532A"/>
    <w:rsid w:val="005F5376"/>
    <w:rsid w:val="005F55B4"/>
    <w:rsid w:val="005F5DFE"/>
    <w:rsid w:val="005F62EA"/>
    <w:rsid w:val="005F65A3"/>
    <w:rsid w:val="005F6F7B"/>
    <w:rsid w:val="005F792C"/>
    <w:rsid w:val="005F7F2C"/>
    <w:rsid w:val="0060006B"/>
    <w:rsid w:val="006004EA"/>
    <w:rsid w:val="00600FF5"/>
    <w:rsid w:val="0060134D"/>
    <w:rsid w:val="00601AD8"/>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9"/>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D9"/>
    <w:rsid w:val="0064553E"/>
    <w:rsid w:val="006457D4"/>
    <w:rsid w:val="00645A63"/>
    <w:rsid w:val="00645C31"/>
    <w:rsid w:val="006463AF"/>
    <w:rsid w:val="006464EA"/>
    <w:rsid w:val="0064690A"/>
    <w:rsid w:val="00646A03"/>
    <w:rsid w:val="00646A09"/>
    <w:rsid w:val="00647652"/>
    <w:rsid w:val="00647A1B"/>
    <w:rsid w:val="00650178"/>
    <w:rsid w:val="0065023C"/>
    <w:rsid w:val="00650500"/>
    <w:rsid w:val="00650544"/>
    <w:rsid w:val="006506F7"/>
    <w:rsid w:val="00650ABC"/>
    <w:rsid w:val="00650B0F"/>
    <w:rsid w:val="00650C9E"/>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156"/>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5124"/>
    <w:rsid w:val="006751C5"/>
    <w:rsid w:val="00675327"/>
    <w:rsid w:val="00675801"/>
    <w:rsid w:val="00675C17"/>
    <w:rsid w:val="00676683"/>
    <w:rsid w:val="0067672D"/>
    <w:rsid w:val="00676962"/>
    <w:rsid w:val="00676ABD"/>
    <w:rsid w:val="00676D51"/>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C54"/>
    <w:rsid w:val="006C11C0"/>
    <w:rsid w:val="006C1B29"/>
    <w:rsid w:val="006C1E02"/>
    <w:rsid w:val="006C1EB0"/>
    <w:rsid w:val="006C228C"/>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E772E"/>
    <w:rsid w:val="006F0002"/>
    <w:rsid w:val="006F0035"/>
    <w:rsid w:val="006F0F42"/>
    <w:rsid w:val="006F110E"/>
    <w:rsid w:val="006F14C8"/>
    <w:rsid w:val="006F1974"/>
    <w:rsid w:val="006F2EDC"/>
    <w:rsid w:val="006F310E"/>
    <w:rsid w:val="006F3181"/>
    <w:rsid w:val="006F3A86"/>
    <w:rsid w:val="006F4562"/>
    <w:rsid w:val="006F5795"/>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CD0"/>
    <w:rsid w:val="007452B3"/>
    <w:rsid w:val="007453A3"/>
    <w:rsid w:val="00745434"/>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AAA"/>
    <w:rsid w:val="00756A69"/>
    <w:rsid w:val="00756AB4"/>
    <w:rsid w:val="00756B37"/>
    <w:rsid w:val="007579E6"/>
    <w:rsid w:val="00757A28"/>
    <w:rsid w:val="00757C2C"/>
    <w:rsid w:val="00760275"/>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7A9"/>
    <w:rsid w:val="00766829"/>
    <w:rsid w:val="00766832"/>
    <w:rsid w:val="007671E7"/>
    <w:rsid w:val="0076736F"/>
    <w:rsid w:val="0076738E"/>
    <w:rsid w:val="00767814"/>
    <w:rsid w:val="007679CD"/>
    <w:rsid w:val="00770108"/>
    <w:rsid w:val="0077010E"/>
    <w:rsid w:val="007704B9"/>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916"/>
    <w:rsid w:val="00777F17"/>
    <w:rsid w:val="0078011F"/>
    <w:rsid w:val="007801C6"/>
    <w:rsid w:val="0078020D"/>
    <w:rsid w:val="00780237"/>
    <w:rsid w:val="0078051F"/>
    <w:rsid w:val="00781294"/>
    <w:rsid w:val="00781329"/>
    <w:rsid w:val="007819E8"/>
    <w:rsid w:val="007823BE"/>
    <w:rsid w:val="00782A28"/>
    <w:rsid w:val="007834CB"/>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B1"/>
    <w:rsid w:val="007D4B5F"/>
    <w:rsid w:val="007D4BA6"/>
    <w:rsid w:val="007D5060"/>
    <w:rsid w:val="007D533C"/>
    <w:rsid w:val="007D5432"/>
    <w:rsid w:val="007D56E9"/>
    <w:rsid w:val="007D5F76"/>
    <w:rsid w:val="007D62F4"/>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85"/>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A4"/>
    <w:rsid w:val="008300CD"/>
    <w:rsid w:val="008302AA"/>
    <w:rsid w:val="0083053D"/>
    <w:rsid w:val="008307DE"/>
    <w:rsid w:val="00831036"/>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D5E"/>
    <w:rsid w:val="008F3541"/>
    <w:rsid w:val="008F38AE"/>
    <w:rsid w:val="008F3E58"/>
    <w:rsid w:val="008F3F6F"/>
    <w:rsid w:val="008F4C72"/>
    <w:rsid w:val="008F4F84"/>
    <w:rsid w:val="008F51E6"/>
    <w:rsid w:val="008F53A0"/>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4BD"/>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55"/>
    <w:rsid w:val="009328B3"/>
    <w:rsid w:val="00932C87"/>
    <w:rsid w:val="00932CAD"/>
    <w:rsid w:val="00933907"/>
    <w:rsid w:val="00934374"/>
    <w:rsid w:val="00934593"/>
    <w:rsid w:val="00934B5E"/>
    <w:rsid w:val="00934E0E"/>
    <w:rsid w:val="009351F7"/>
    <w:rsid w:val="00935255"/>
    <w:rsid w:val="009352AE"/>
    <w:rsid w:val="009353F5"/>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156D"/>
    <w:rsid w:val="009518A8"/>
    <w:rsid w:val="00951D7D"/>
    <w:rsid w:val="00952446"/>
    <w:rsid w:val="009524E9"/>
    <w:rsid w:val="00952E9E"/>
    <w:rsid w:val="009536DF"/>
    <w:rsid w:val="00953775"/>
    <w:rsid w:val="00953BCE"/>
    <w:rsid w:val="00953ED0"/>
    <w:rsid w:val="00953F98"/>
    <w:rsid w:val="009541FD"/>
    <w:rsid w:val="009542DD"/>
    <w:rsid w:val="009543E0"/>
    <w:rsid w:val="00954AB9"/>
    <w:rsid w:val="0095594C"/>
    <w:rsid w:val="009559F6"/>
    <w:rsid w:val="00955C2F"/>
    <w:rsid w:val="00956640"/>
    <w:rsid w:val="009567A1"/>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AC4"/>
    <w:rsid w:val="009774E3"/>
    <w:rsid w:val="009774FC"/>
    <w:rsid w:val="009779AD"/>
    <w:rsid w:val="00980435"/>
    <w:rsid w:val="0098047D"/>
    <w:rsid w:val="00980E26"/>
    <w:rsid w:val="00980E44"/>
    <w:rsid w:val="00980F10"/>
    <w:rsid w:val="0098111D"/>
    <w:rsid w:val="00981339"/>
    <w:rsid w:val="00981E52"/>
    <w:rsid w:val="00982BFD"/>
    <w:rsid w:val="00983200"/>
    <w:rsid w:val="00983DAC"/>
    <w:rsid w:val="0098404E"/>
    <w:rsid w:val="009843A8"/>
    <w:rsid w:val="00984E50"/>
    <w:rsid w:val="00984FF1"/>
    <w:rsid w:val="00985321"/>
    <w:rsid w:val="00985AE7"/>
    <w:rsid w:val="00985AE9"/>
    <w:rsid w:val="0098607D"/>
    <w:rsid w:val="009864B6"/>
    <w:rsid w:val="009865EC"/>
    <w:rsid w:val="00986685"/>
    <w:rsid w:val="00986EA4"/>
    <w:rsid w:val="00987019"/>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D0E"/>
    <w:rsid w:val="009B17D7"/>
    <w:rsid w:val="009B1A1C"/>
    <w:rsid w:val="009B1AEA"/>
    <w:rsid w:val="009B1C12"/>
    <w:rsid w:val="009B1DD8"/>
    <w:rsid w:val="009B1E70"/>
    <w:rsid w:val="009B26D6"/>
    <w:rsid w:val="009B2CF4"/>
    <w:rsid w:val="009B2FF8"/>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B9B"/>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76EC"/>
    <w:rsid w:val="009C7D50"/>
    <w:rsid w:val="009D0286"/>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6530"/>
    <w:rsid w:val="009E7F04"/>
    <w:rsid w:val="009F04A8"/>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7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488"/>
    <w:rsid w:val="00A834B3"/>
    <w:rsid w:val="00A835A2"/>
    <w:rsid w:val="00A83685"/>
    <w:rsid w:val="00A83A96"/>
    <w:rsid w:val="00A83B5F"/>
    <w:rsid w:val="00A83BCE"/>
    <w:rsid w:val="00A84F52"/>
    <w:rsid w:val="00A85372"/>
    <w:rsid w:val="00A856C5"/>
    <w:rsid w:val="00A8572B"/>
    <w:rsid w:val="00A8578F"/>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278"/>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95F"/>
    <w:rsid w:val="00B05970"/>
    <w:rsid w:val="00B05EE6"/>
    <w:rsid w:val="00B0646A"/>
    <w:rsid w:val="00B06C5A"/>
    <w:rsid w:val="00B070E1"/>
    <w:rsid w:val="00B07123"/>
    <w:rsid w:val="00B07904"/>
    <w:rsid w:val="00B07A93"/>
    <w:rsid w:val="00B07BD5"/>
    <w:rsid w:val="00B07BD6"/>
    <w:rsid w:val="00B10389"/>
    <w:rsid w:val="00B10504"/>
    <w:rsid w:val="00B11044"/>
    <w:rsid w:val="00B11276"/>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D0C"/>
    <w:rsid w:val="00B33F62"/>
    <w:rsid w:val="00B343E4"/>
    <w:rsid w:val="00B3444F"/>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5FA"/>
    <w:rsid w:val="00B431D5"/>
    <w:rsid w:val="00B432A7"/>
    <w:rsid w:val="00B4359B"/>
    <w:rsid w:val="00B43606"/>
    <w:rsid w:val="00B43704"/>
    <w:rsid w:val="00B43E98"/>
    <w:rsid w:val="00B4438D"/>
    <w:rsid w:val="00B44479"/>
    <w:rsid w:val="00B445FA"/>
    <w:rsid w:val="00B44986"/>
    <w:rsid w:val="00B449DC"/>
    <w:rsid w:val="00B4515C"/>
    <w:rsid w:val="00B45B6F"/>
    <w:rsid w:val="00B464E5"/>
    <w:rsid w:val="00B46B84"/>
    <w:rsid w:val="00B46D3E"/>
    <w:rsid w:val="00B46D6A"/>
    <w:rsid w:val="00B476CC"/>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D9"/>
    <w:rsid w:val="00B83322"/>
    <w:rsid w:val="00B843D4"/>
    <w:rsid w:val="00B84BEE"/>
    <w:rsid w:val="00B84E3A"/>
    <w:rsid w:val="00B85495"/>
    <w:rsid w:val="00B85C0B"/>
    <w:rsid w:val="00B86363"/>
    <w:rsid w:val="00B86467"/>
    <w:rsid w:val="00B86485"/>
    <w:rsid w:val="00B868BF"/>
    <w:rsid w:val="00B874DC"/>
    <w:rsid w:val="00B875CD"/>
    <w:rsid w:val="00B8782B"/>
    <w:rsid w:val="00B87E67"/>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DA1"/>
    <w:rsid w:val="00B945B8"/>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F87"/>
    <w:rsid w:val="00BD467D"/>
    <w:rsid w:val="00BD4845"/>
    <w:rsid w:val="00BD4A62"/>
    <w:rsid w:val="00BD5376"/>
    <w:rsid w:val="00BD544B"/>
    <w:rsid w:val="00BD5646"/>
    <w:rsid w:val="00BD5830"/>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5E4"/>
    <w:rsid w:val="00C01627"/>
    <w:rsid w:val="00C01740"/>
    <w:rsid w:val="00C01765"/>
    <w:rsid w:val="00C0193C"/>
    <w:rsid w:val="00C01CAB"/>
    <w:rsid w:val="00C01CC1"/>
    <w:rsid w:val="00C0227A"/>
    <w:rsid w:val="00C02680"/>
    <w:rsid w:val="00C02D10"/>
    <w:rsid w:val="00C0312B"/>
    <w:rsid w:val="00C03249"/>
    <w:rsid w:val="00C03272"/>
    <w:rsid w:val="00C0350C"/>
    <w:rsid w:val="00C03537"/>
    <w:rsid w:val="00C03652"/>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7BE"/>
    <w:rsid w:val="00C34E8D"/>
    <w:rsid w:val="00C358D4"/>
    <w:rsid w:val="00C35A31"/>
    <w:rsid w:val="00C35D5E"/>
    <w:rsid w:val="00C36368"/>
    <w:rsid w:val="00C36508"/>
    <w:rsid w:val="00C36AF0"/>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EB"/>
    <w:rsid w:val="00C64331"/>
    <w:rsid w:val="00C645E8"/>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7F3"/>
    <w:rsid w:val="00C9795C"/>
    <w:rsid w:val="00C97CBA"/>
    <w:rsid w:val="00CA0052"/>
    <w:rsid w:val="00CA00F8"/>
    <w:rsid w:val="00CA0B39"/>
    <w:rsid w:val="00CA0B7B"/>
    <w:rsid w:val="00CA1EBE"/>
    <w:rsid w:val="00CA2028"/>
    <w:rsid w:val="00CA2043"/>
    <w:rsid w:val="00CA261A"/>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6487"/>
    <w:rsid w:val="00CB6692"/>
    <w:rsid w:val="00CB670E"/>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500"/>
    <w:rsid w:val="00CC5818"/>
    <w:rsid w:val="00CC5ECC"/>
    <w:rsid w:val="00CC6184"/>
    <w:rsid w:val="00CC6562"/>
    <w:rsid w:val="00CC69D1"/>
    <w:rsid w:val="00CC6C3D"/>
    <w:rsid w:val="00CC6D4B"/>
    <w:rsid w:val="00CC72E5"/>
    <w:rsid w:val="00CC7BDA"/>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F0D"/>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A7F"/>
    <w:rsid w:val="00D210B4"/>
    <w:rsid w:val="00D21154"/>
    <w:rsid w:val="00D2119E"/>
    <w:rsid w:val="00D211BC"/>
    <w:rsid w:val="00D21301"/>
    <w:rsid w:val="00D21B14"/>
    <w:rsid w:val="00D22219"/>
    <w:rsid w:val="00D2287A"/>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34C"/>
    <w:rsid w:val="00D403BC"/>
    <w:rsid w:val="00D405ED"/>
    <w:rsid w:val="00D4066E"/>
    <w:rsid w:val="00D40CB6"/>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7252"/>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D49"/>
    <w:rsid w:val="00D55F46"/>
    <w:rsid w:val="00D57247"/>
    <w:rsid w:val="00D57292"/>
    <w:rsid w:val="00D57489"/>
    <w:rsid w:val="00D57840"/>
    <w:rsid w:val="00D57BD3"/>
    <w:rsid w:val="00D57C3C"/>
    <w:rsid w:val="00D606A4"/>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2904"/>
    <w:rsid w:val="00DC2A07"/>
    <w:rsid w:val="00DC3196"/>
    <w:rsid w:val="00DC3603"/>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831"/>
    <w:rsid w:val="00E26EB8"/>
    <w:rsid w:val="00E270FF"/>
    <w:rsid w:val="00E2723D"/>
    <w:rsid w:val="00E27AF6"/>
    <w:rsid w:val="00E27DD0"/>
    <w:rsid w:val="00E30005"/>
    <w:rsid w:val="00E3059E"/>
    <w:rsid w:val="00E307B4"/>
    <w:rsid w:val="00E312DE"/>
    <w:rsid w:val="00E3161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4D"/>
    <w:rsid w:val="00E45E72"/>
    <w:rsid w:val="00E4737F"/>
    <w:rsid w:val="00E47433"/>
    <w:rsid w:val="00E4786F"/>
    <w:rsid w:val="00E47F19"/>
    <w:rsid w:val="00E47FFC"/>
    <w:rsid w:val="00E50231"/>
    <w:rsid w:val="00E50393"/>
    <w:rsid w:val="00E50987"/>
    <w:rsid w:val="00E50A4B"/>
    <w:rsid w:val="00E51062"/>
    <w:rsid w:val="00E51155"/>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EF4"/>
    <w:rsid w:val="00E70F3F"/>
    <w:rsid w:val="00E71078"/>
    <w:rsid w:val="00E71C35"/>
    <w:rsid w:val="00E71DDC"/>
    <w:rsid w:val="00E72046"/>
    <w:rsid w:val="00E7286A"/>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BF1"/>
    <w:rsid w:val="00EB5E17"/>
    <w:rsid w:val="00EB611D"/>
    <w:rsid w:val="00EB6ECA"/>
    <w:rsid w:val="00EB6F28"/>
    <w:rsid w:val="00EB7337"/>
    <w:rsid w:val="00EB75A7"/>
    <w:rsid w:val="00EB770D"/>
    <w:rsid w:val="00EB7BA7"/>
    <w:rsid w:val="00EB7D24"/>
    <w:rsid w:val="00EB7E8B"/>
    <w:rsid w:val="00EC00D1"/>
    <w:rsid w:val="00EC0437"/>
    <w:rsid w:val="00EC0DD8"/>
    <w:rsid w:val="00EC1121"/>
    <w:rsid w:val="00EC1321"/>
    <w:rsid w:val="00EC1609"/>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30D1"/>
    <w:rsid w:val="00ED3954"/>
    <w:rsid w:val="00ED3B05"/>
    <w:rsid w:val="00ED43DE"/>
    <w:rsid w:val="00ED44C3"/>
    <w:rsid w:val="00ED4804"/>
    <w:rsid w:val="00ED4AF3"/>
    <w:rsid w:val="00ED4D4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8A"/>
    <w:rsid w:val="00F51C18"/>
    <w:rsid w:val="00F521C6"/>
    <w:rsid w:val="00F5308C"/>
    <w:rsid w:val="00F531C6"/>
    <w:rsid w:val="00F532EA"/>
    <w:rsid w:val="00F5331D"/>
    <w:rsid w:val="00F534F7"/>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5D"/>
    <w:rsid w:val="00FC6197"/>
    <w:rsid w:val="00FC6967"/>
    <w:rsid w:val="00FC71DA"/>
    <w:rsid w:val="00FC7216"/>
    <w:rsid w:val="00FC7546"/>
    <w:rsid w:val="00FC7696"/>
    <w:rsid w:val="00FC76B3"/>
    <w:rsid w:val="00FD058C"/>
    <w:rsid w:val="00FD073B"/>
    <w:rsid w:val="00FD0F3F"/>
    <w:rsid w:val="00FD11F8"/>
    <w:rsid w:val="00FD1FB8"/>
    <w:rsid w:val="00FD20EB"/>
    <w:rsid w:val="00FD21EC"/>
    <w:rsid w:val="00FD22DD"/>
    <w:rsid w:val="00FD2BDF"/>
    <w:rsid w:val="00FD2ECE"/>
    <w:rsid w:val="00FD31A4"/>
    <w:rsid w:val="00FD3750"/>
    <w:rsid w:val="00FD3A80"/>
    <w:rsid w:val="00FD3AA4"/>
    <w:rsid w:val="00FD3D20"/>
    <w:rsid w:val="00FD3EB7"/>
    <w:rsid w:val="00FD3F78"/>
    <w:rsid w:val="00FD41F3"/>
    <w:rsid w:val="00FD4538"/>
    <w:rsid w:val="00FD47AC"/>
    <w:rsid w:val="00FD4DF1"/>
    <w:rsid w:val="00FD51F2"/>
    <w:rsid w:val="00FD53DD"/>
    <w:rsid w:val="00FD585C"/>
    <w:rsid w:val="00FD59AD"/>
    <w:rsid w:val="00FD5A73"/>
    <w:rsid w:val="00FD5F43"/>
    <w:rsid w:val="00FD6145"/>
    <w:rsid w:val="00FD7223"/>
    <w:rsid w:val="00FD727C"/>
    <w:rsid w:val="00FD729F"/>
    <w:rsid w:val="00FD72B5"/>
    <w:rsid w:val="00FD7477"/>
    <w:rsid w:val="00FE047A"/>
    <w:rsid w:val="00FE0E75"/>
    <w:rsid w:val="00FE139D"/>
    <w:rsid w:val="00FE213B"/>
    <w:rsid w:val="00FE2587"/>
    <w:rsid w:val="00FE273D"/>
    <w:rsid w:val="00FE2C5E"/>
    <w:rsid w:val="00FE2DBB"/>
    <w:rsid w:val="00FE2E67"/>
    <w:rsid w:val="00FE3250"/>
    <w:rsid w:val="00FE43BB"/>
    <w:rsid w:val="00FE45B6"/>
    <w:rsid w:val="00FE4BDA"/>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137D03EB-6B06-4BFB-8E6A-4BBFC0D6C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E367A"/>
    <w:pPr>
      <w:keepNext/>
      <w:keepLines/>
      <w:numPr>
        <w:numId w:val="7"/>
      </w:numPr>
      <w:spacing w:before="240" w:after="240" w:line="240" w:lineRule="auto"/>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outlineLvl w:val="1"/>
    </w:pPr>
  </w:style>
  <w:style w:type="paragraph" w:styleId="Heading3">
    <w:name w:val="heading 3"/>
    <w:basedOn w:val="Normal"/>
    <w:next w:val="Normal"/>
    <w:link w:val="Heading3Char"/>
    <w:uiPriority w:val="9"/>
    <w:unhideWhenUsed/>
    <w:qFormat/>
    <w:pPr>
      <w:keepNext/>
      <w:keepLines/>
      <w:numPr>
        <w:ilvl w:val="2"/>
        <w:numId w:val="7"/>
      </w:numPr>
      <w:spacing w:before="240"/>
      <w:jc w:val="left"/>
      <w:outlineLvl w:val="2"/>
    </w:pPr>
    <w:rPr>
      <w:b/>
      <w:sz w:val="26"/>
      <w:szCs w:val="26"/>
    </w:rPr>
  </w:style>
  <w:style w:type="paragraph" w:styleId="Heading4">
    <w:name w:val="heading 4"/>
    <w:basedOn w:val="Normal"/>
    <w:next w:val="Normal"/>
    <w:uiPriority w:val="9"/>
    <w:semiHidden/>
    <w:unhideWhenUsed/>
    <w:pPr>
      <w:keepNext/>
      <w:keepLines/>
      <w:numPr>
        <w:ilvl w:val="3"/>
        <w:numId w:val="7"/>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7"/>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7"/>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line="240" w:lineRule="auto"/>
      <w:ind w:firstLine="0"/>
      <w:jc w:val="left"/>
    </w:pPr>
    <w:rPr>
      <w:b/>
      <w:sz w:val="32"/>
      <w:szCs w:val="32"/>
    </w:rPr>
  </w:style>
  <w:style w:type="paragraph" w:styleId="Caption">
    <w:name w:val="caption"/>
    <w:basedOn w:val="Normal"/>
    <w:next w:val="Normal"/>
    <w:uiPriority w:val="35"/>
    <w:unhideWhenUsed/>
    <w:qFormat/>
    <w:rsid w:val="00A64852"/>
    <w:pPr>
      <w:spacing w:before="0" w:after="200" w:line="240" w:lineRule="auto"/>
    </w:pPr>
    <w:rPr>
      <w:i/>
      <w:iCs/>
      <w:color w:val="1F497D" w:themeColor="text2"/>
      <w:sz w:val="18"/>
      <w:szCs w:val="1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line="240" w:lineRule="auto"/>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line="240" w:lineRule="auto"/>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A4E01"/>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Relationship Id="rId18" Type="http://schemas.openxmlformats.org/officeDocument/2006/relationships/image" Target="media/image6.tiff"/><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header" Target="header2.xml"/><Relationship Id="rId10" Type="http://schemas.openxmlformats.org/officeDocument/2006/relationships/hyperlink" Target="https://www.mdpi.com/2072-4292/13/14/2764"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PlaceholderText"/>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PlaceholderText"/>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PlaceholderText"/>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PlaceholderText"/>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PlaceholderText"/>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PlaceholderText"/>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PlaceholderText"/>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PlaceholderText"/>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PlaceholderText"/>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PlaceholderText"/>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PlaceholderText"/>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PlaceholderText"/>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PlaceholderText"/>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PlaceholderText"/>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PlaceholderText"/>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PlaceholderText"/>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PlaceholderText"/>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PlaceholderText"/>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PlaceholderText"/>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PlaceholderText"/>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PlaceholderText"/>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00000" w:rsidRDefault="001B0214" w:rsidP="001B0214">
          <w:pPr>
            <w:pStyle w:val="CD4630CDAAD34197B4596CFB31343F5B"/>
          </w:pPr>
          <w:r w:rsidRPr="009F2C75">
            <w:rPr>
              <w:rStyle w:val="PlaceholderText"/>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120DA4"/>
    <w:rsid w:val="001B0214"/>
    <w:rsid w:val="002B6CF6"/>
    <w:rsid w:val="002D28D2"/>
    <w:rsid w:val="002E7D95"/>
    <w:rsid w:val="0031571A"/>
    <w:rsid w:val="003F6A4A"/>
    <w:rsid w:val="00590A1C"/>
    <w:rsid w:val="00715A28"/>
    <w:rsid w:val="008D46E9"/>
    <w:rsid w:val="0096684E"/>
    <w:rsid w:val="009863B2"/>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598"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container-title-short&quot;:&quot;J Hydrol (Amst)&quot;,&quot;DOI&quot;:&quot;10.1016/j.jhydrol.2005.05.009&quot;,&quot;issued&quot;:{&quot;date-parts&quot;:[[2006]]},&quot;page&quot;:&quot;81-103&quot;,&quot;issue&quot;:&quot;1-2&quot;,&quot;volume&quot;:&quot;317&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container-title-short&quot;:&quot;J Hydrol (Amst)&quot;,&quot;DOI&quot;:&quot;10.1016/j.jhydrol.2016.04.005&quot;,&quot;issued&quot;:{&quot;date-parts&quot;:[[2016]]},&quot;page&quot;:&quot;523-532&quot;,&quot;volume&quot;:&quot;541&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container-title-short&quot;:&quot;Mon Weather Rev&quot;,&quot;DOI&quot;:&quot;10.1175/MWR-D-16-0083.1&quot;,&quot;issued&quot;:{&quot;date-parts&quot;:[[2016]]},&quot;page&quot;:&quot;3651-3676&quot;,&quot;issue&quot;:&quot;10&quot;,&quot;volume&quot;:&quot;144&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36124e9f-d2cb-459b-a0fa-598ab6a62166&quot;,&quot;properties&quot;:{&quot;noteIndex&quot;:0},&quot;isEdited&quot;:false,&quot;manualOverride&quot;:{&quot;citeprocText&quot;:&quot;(Gneiting and Vogel 2021; Ben Bouallègue and Richardson 2022)&quot;,&quot;isManuallyOverridden&quot;:false,&quot;manualOverrideText&quot;:&quot;&quot;},&quot;citationTag&quot;:&quot;MENDELEY_CITATION_v3_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e17a2a5f-6630-3b26-ab85-8f4163cd1c17&quot;,&quot;itemData&quot;:{&quot;type&quot;:&quot;article-journal&quot;,&quot;id&quot;:&quot;e17a2a5f-6630-3b26-ab85-8f4163cd1c17&quot;,&quot;title&quot;:&quot;Receiver operating characteristic (ROC) curves: equivalences, beta model, and minimum distance estimation&quot;,&quot;author&quot;:[{&quot;family&quot;:&quot;Gneiting&quot;,&quot;given&quot;:&quot;Tilmann&quot;,&quot;parse-names&quot;:false,&quot;dropping-particle&quot;:&quot;&quot;,&quot;non-dropping-particle&quot;:&quot;&quot;},{&quot;family&quot;:&quot;Vogel&quot;,&quot;given&quot;:&quot;Peter&quot;,&quot;parse-names&quot;:false,&quot;dropping-particle&quot;:&quot;&quot;,&quot;non-dropping-particle&quot;:&quot;&quot;}],&quot;container-title&quot;:&quot;Machine Learning&quot;,&quot;DOI&quot;:&quot;10.1007/s10994-021-06115-2&quot;,&quot;issued&quot;:{&quot;date-parts&quot;:[[2021]]},&quot;page&quot;:&quot;1-13&quot;,&quot;container-title-short&quot;:&quot;Mach Learn&quot;},&quot;uris&quot;:[&quot;http://www.mendeley.com/documents/?uuid=e17a2a5f-6630-3b26-ab85-8f4163cd1c17&quot;],&quot;isTemporary&quot;:false,&quot;legacyDesktopId&quot;:&quot;e17a2a5f-6630-3b26-ab85-8f4163cd1c17&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cebc883-8b30-43e4-98f2-feac07955d8d&quot;,&quot;properties&quot;:{&quot;noteIndex&quot;:0},&quot;isEdited&quot;:true,&quot;manualOverride&quot;:{&quot;citeprocText&quot;:&quot;(2022)&quot;,&quot;isManuallyOverridden&quot;:false,&quot;manualOverrideText&quot;:&quot;&quot;},&quot;citationTag&quot;:&quot;MENDELEY_CITATION_v3_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suppress-author&quot;:1,&quot;uris&quot;:[&quot;http://www.mendeley.com/documents/?uuid=8e294bd1-4ae9-3fc4-aaed-56c26c16e044&quot;],&quot;isTemporary&quot;:false,&quot;legacyDesktopId&quot;:&quot;8e294bd1-4ae9-3fc4-aaed-56c26c16e044&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11546</Words>
  <Characters>65817</Characters>
  <Application>Microsoft Office Word</Application>
  <DocSecurity>4</DocSecurity>
  <Lines>548</Lines>
  <Paragraphs>154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Maria Pillosu</cp:lastModifiedBy>
  <cp:revision>6308</cp:revision>
  <cp:lastPrinted>2023-10-09T16:35:00Z</cp:lastPrinted>
  <dcterms:created xsi:type="dcterms:W3CDTF">2022-03-21T17:41:00Z</dcterms:created>
  <dcterms:modified xsi:type="dcterms:W3CDTF">2023-10-12T13:51:00Z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